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4F2693" w14:textId="77777777" w:rsidR="00DD6FE0" w:rsidRDefault="00DD6FE0" w:rsidP="00DD6FE0">
      <w:pPr>
        <w:jc w:val="center"/>
        <w:rPr>
          <w:rFonts w:eastAsia="Times New Roman"/>
          <w:b/>
          <w:bCs/>
          <w:caps/>
          <w:sz w:val="28"/>
          <w:szCs w:val="20"/>
          <w:lang w:val="sv-SE" w:eastAsia="sv-SE"/>
        </w:rPr>
      </w:pPr>
      <w:r w:rsidRPr="00DD6FE0">
        <w:rPr>
          <w:rFonts w:eastAsia="Times New Roman"/>
          <w:b/>
          <w:bCs/>
          <w:caps/>
          <w:sz w:val="28"/>
          <w:szCs w:val="20"/>
          <w:lang w:val="sv-SE" w:eastAsia="sv-SE"/>
        </w:rPr>
        <w:t>BENDROJI TECHNINĖ SPECIFIKACIJA</w:t>
      </w:r>
    </w:p>
    <w:p w14:paraId="00879B8A" w14:textId="77777777" w:rsidR="00163C31" w:rsidRPr="00112040" w:rsidRDefault="00163C31" w:rsidP="00DD6FE0">
      <w:pPr>
        <w:jc w:val="center"/>
        <w:rPr>
          <w:b/>
          <w:szCs w:val="24"/>
        </w:rPr>
      </w:pPr>
      <w:r w:rsidRPr="00112040">
        <w:rPr>
          <w:b/>
          <w:szCs w:val="24"/>
        </w:rPr>
        <w:t>Turinys</w:t>
      </w:r>
    </w:p>
    <w:p w14:paraId="6413743F" w14:textId="72602A46" w:rsidR="00F25BC4" w:rsidRDefault="001749C2">
      <w:pPr>
        <w:pStyle w:val="TOC2"/>
        <w:rPr>
          <w:rFonts w:asciiTheme="minorHAnsi" w:eastAsiaTheme="minorEastAsia" w:hAnsiTheme="minorHAnsi" w:cstheme="minorBidi"/>
          <w:noProof/>
          <w:sz w:val="22"/>
          <w:szCs w:val="22"/>
          <w:lang w:eastAsia="lt-LT"/>
        </w:rPr>
      </w:pPr>
      <w:r w:rsidRPr="00112040">
        <w:rPr>
          <w:noProof/>
          <w:sz w:val="24"/>
          <w:szCs w:val="24"/>
        </w:rPr>
        <w:fldChar w:fldCharType="begin"/>
      </w:r>
      <w:r w:rsidRPr="00112040">
        <w:rPr>
          <w:noProof/>
          <w:sz w:val="24"/>
          <w:szCs w:val="24"/>
        </w:rPr>
        <w:instrText xml:space="preserve"> TOC \o "2-3" \h \z \t "Heading 1;1" </w:instrText>
      </w:r>
      <w:r w:rsidRPr="00112040">
        <w:rPr>
          <w:noProof/>
          <w:sz w:val="24"/>
          <w:szCs w:val="24"/>
        </w:rPr>
        <w:fldChar w:fldCharType="separate"/>
      </w:r>
      <w:hyperlink w:anchor="_Toc85632536" w:history="1">
        <w:r w:rsidR="00F25BC4" w:rsidRPr="00B34596">
          <w:rPr>
            <w:rStyle w:val="Hyperlink"/>
            <w:rFonts w:eastAsia="Calibri"/>
            <w:noProof/>
          </w:rPr>
          <w:t>1. Taikymo sritis</w:t>
        </w:r>
        <w:r w:rsidR="00F25BC4">
          <w:rPr>
            <w:noProof/>
            <w:webHidden/>
          </w:rPr>
          <w:tab/>
        </w:r>
        <w:r w:rsidR="00F25BC4">
          <w:rPr>
            <w:noProof/>
            <w:webHidden/>
          </w:rPr>
          <w:fldChar w:fldCharType="begin"/>
        </w:r>
        <w:r w:rsidR="00F25BC4">
          <w:rPr>
            <w:noProof/>
            <w:webHidden/>
          </w:rPr>
          <w:instrText xml:space="preserve"> PAGEREF _Toc85632536 \h </w:instrText>
        </w:r>
        <w:r w:rsidR="00F25BC4">
          <w:rPr>
            <w:noProof/>
            <w:webHidden/>
          </w:rPr>
        </w:r>
        <w:r w:rsidR="00F25BC4">
          <w:rPr>
            <w:noProof/>
            <w:webHidden/>
          </w:rPr>
          <w:fldChar w:fldCharType="separate"/>
        </w:r>
        <w:r w:rsidR="0018728F">
          <w:rPr>
            <w:noProof/>
            <w:webHidden/>
          </w:rPr>
          <w:t>2</w:t>
        </w:r>
        <w:r w:rsidR="00F25BC4">
          <w:rPr>
            <w:noProof/>
            <w:webHidden/>
          </w:rPr>
          <w:fldChar w:fldCharType="end"/>
        </w:r>
      </w:hyperlink>
    </w:p>
    <w:p w14:paraId="595F7D8F" w14:textId="5A497C1F" w:rsidR="00F25BC4" w:rsidRDefault="00F25BC4">
      <w:pPr>
        <w:pStyle w:val="TOC2"/>
        <w:rPr>
          <w:rFonts w:asciiTheme="minorHAnsi" w:eastAsiaTheme="minorEastAsia" w:hAnsiTheme="minorHAnsi" w:cstheme="minorBidi"/>
          <w:noProof/>
          <w:sz w:val="22"/>
          <w:szCs w:val="22"/>
          <w:lang w:eastAsia="lt-LT"/>
        </w:rPr>
      </w:pPr>
      <w:hyperlink w:anchor="_Toc85632537" w:history="1">
        <w:r w:rsidRPr="00B34596">
          <w:rPr>
            <w:rStyle w:val="Hyperlink"/>
            <w:rFonts w:eastAsia="Calibri"/>
            <w:noProof/>
          </w:rPr>
          <w:t>2. Bendrosios nuostatos</w:t>
        </w:r>
        <w:r>
          <w:rPr>
            <w:noProof/>
            <w:webHidden/>
          </w:rPr>
          <w:tab/>
        </w:r>
        <w:r>
          <w:rPr>
            <w:noProof/>
            <w:webHidden/>
          </w:rPr>
          <w:fldChar w:fldCharType="begin"/>
        </w:r>
        <w:r>
          <w:rPr>
            <w:noProof/>
            <w:webHidden/>
          </w:rPr>
          <w:instrText xml:space="preserve"> PAGEREF _Toc85632537 \h </w:instrText>
        </w:r>
        <w:r>
          <w:rPr>
            <w:noProof/>
            <w:webHidden/>
          </w:rPr>
        </w:r>
        <w:r>
          <w:rPr>
            <w:noProof/>
            <w:webHidden/>
          </w:rPr>
          <w:fldChar w:fldCharType="separate"/>
        </w:r>
        <w:r w:rsidR="0018728F">
          <w:rPr>
            <w:noProof/>
            <w:webHidden/>
          </w:rPr>
          <w:t>2</w:t>
        </w:r>
        <w:r>
          <w:rPr>
            <w:noProof/>
            <w:webHidden/>
          </w:rPr>
          <w:fldChar w:fldCharType="end"/>
        </w:r>
      </w:hyperlink>
    </w:p>
    <w:p w14:paraId="3F60CDA3" w14:textId="34500CEB" w:rsidR="00F25BC4" w:rsidRDefault="00F25BC4">
      <w:pPr>
        <w:pStyle w:val="TOC2"/>
        <w:rPr>
          <w:rFonts w:asciiTheme="minorHAnsi" w:eastAsiaTheme="minorEastAsia" w:hAnsiTheme="minorHAnsi" w:cstheme="minorBidi"/>
          <w:noProof/>
          <w:sz w:val="22"/>
          <w:szCs w:val="22"/>
          <w:lang w:eastAsia="lt-LT"/>
        </w:rPr>
      </w:pPr>
      <w:hyperlink w:anchor="_Toc85632538" w:history="1">
        <w:r w:rsidRPr="00B34596">
          <w:rPr>
            <w:rStyle w:val="Hyperlink"/>
            <w:rFonts w:eastAsia="Calibri"/>
            <w:noProof/>
          </w:rPr>
          <w:t>3. Techninė dokumentacija</w:t>
        </w:r>
        <w:r>
          <w:rPr>
            <w:noProof/>
            <w:webHidden/>
          </w:rPr>
          <w:tab/>
        </w:r>
        <w:r>
          <w:rPr>
            <w:noProof/>
            <w:webHidden/>
          </w:rPr>
          <w:fldChar w:fldCharType="begin"/>
        </w:r>
        <w:r>
          <w:rPr>
            <w:noProof/>
            <w:webHidden/>
          </w:rPr>
          <w:instrText xml:space="preserve"> PAGEREF _Toc85632538 \h </w:instrText>
        </w:r>
        <w:r>
          <w:rPr>
            <w:noProof/>
            <w:webHidden/>
          </w:rPr>
        </w:r>
        <w:r>
          <w:rPr>
            <w:noProof/>
            <w:webHidden/>
          </w:rPr>
          <w:fldChar w:fldCharType="separate"/>
        </w:r>
        <w:r w:rsidR="0018728F">
          <w:rPr>
            <w:noProof/>
            <w:webHidden/>
          </w:rPr>
          <w:t>2</w:t>
        </w:r>
        <w:r>
          <w:rPr>
            <w:noProof/>
            <w:webHidden/>
          </w:rPr>
          <w:fldChar w:fldCharType="end"/>
        </w:r>
      </w:hyperlink>
    </w:p>
    <w:p w14:paraId="7FBDB543" w14:textId="3DCC4208" w:rsidR="00F25BC4" w:rsidRDefault="00F25BC4">
      <w:pPr>
        <w:pStyle w:val="TOC2"/>
        <w:rPr>
          <w:rFonts w:asciiTheme="minorHAnsi" w:eastAsiaTheme="minorEastAsia" w:hAnsiTheme="minorHAnsi" w:cstheme="minorBidi"/>
          <w:noProof/>
          <w:sz w:val="22"/>
          <w:szCs w:val="22"/>
          <w:lang w:eastAsia="lt-LT"/>
        </w:rPr>
      </w:pPr>
      <w:hyperlink w:anchor="_Toc85632539" w:history="1">
        <w:r w:rsidRPr="00B34596">
          <w:rPr>
            <w:rStyle w:val="Hyperlink"/>
            <w:rFonts w:eastAsia="Calibri"/>
            <w:noProof/>
          </w:rPr>
          <w:t>4. Statybinės medžiagos, gaminiai ir įranga</w:t>
        </w:r>
        <w:r>
          <w:rPr>
            <w:noProof/>
            <w:webHidden/>
          </w:rPr>
          <w:tab/>
        </w:r>
        <w:r>
          <w:rPr>
            <w:noProof/>
            <w:webHidden/>
          </w:rPr>
          <w:fldChar w:fldCharType="begin"/>
        </w:r>
        <w:r>
          <w:rPr>
            <w:noProof/>
            <w:webHidden/>
          </w:rPr>
          <w:instrText xml:space="preserve"> PAGEREF _Toc85632539 \h </w:instrText>
        </w:r>
        <w:r>
          <w:rPr>
            <w:noProof/>
            <w:webHidden/>
          </w:rPr>
        </w:r>
        <w:r>
          <w:rPr>
            <w:noProof/>
            <w:webHidden/>
          </w:rPr>
          <w:fldChar w:fldCharType="separate"/>
        </w:r>
        <w:r w:rsidR="0018728F">
          <w:rPr>
            <w:noProof/>
            <w:webHidden/>
          </w:rPr>
          <w:t>4</w:t>
        </w:r>
        <w:r>
          <w:rPr>
            <w:noProof/>
            <w:webHidden/>
          </w:rPr>
          <w:fldChar w:fldCharType="end"/>
        </w:r>
      </w:hyperlink>
    </w:p>
    <w:p w14:paraId="2BDFBD62" w14:textId="13D82E10" w:rsidR="00F25BC4" w:rsidRDefault="00F25BC4">
      <w:pPr>
        <w:pStyle w:val="TOC2"/>
        <w:rPr>
          <w:rFonts w:asciiTheme="minorHAnsi" w:eastAsiaTheme="minorEastAsia" w:hAnsiTheme="minorHAnsi" w:cstheme="minorBidi"/>
          <w:noProof/>
          <w:sz w:val="22"/>
          <w:szCs w:val="22"/>
          <w:lang w:eastAsia="lt-LT"/>
        </w:rPr>
      </w:pPr>
      <w:hyperlink w:anchor="_Toc85632540" w:history="1">
        <w:r w:rsidRPr="00B34596">
          <w:rPr>
            <w:rStyle w:val="Hyperlink"/>
            <w:rFonts w:eastAsia="Calibri"/>
            <w:noProof/>
          </w:rPr>
          <w:t>5. Statybvietės paruošimas</w:t>
        </w:r>
        <w:r>
          <w:rPr>
            <w:noProof/>
            <w:webHidden/>
          </w:rPr>
          <w:tab/>
        </w:r>
        <w:r>
          <w:rPr>
            <w:noProof/>
            <w:webHidden/>
          </w:rPr>
          <w:fldChar w:fldCharType="begin"/>
        </w:r>
        <w:r>
          <w:rPr>
            <w:noProof/>
            <w:webHidden/>
          </w:rPr>
          <w:instrText xml:space="preserve"> PAGEREF _Toc85632540 \h </w:instrText>
        </w:r>
        <w:r>
          <w:rPr>
            <w:noProof/>
            <w:webHidden/>
          </w:rPr>
        </w:r>
        <w:r>
          <w:rPr>
            <w:noProof/>
            <w:webHidden/>
          </w:rPr>
          <w:fldChar w:fldCharType="separate"/>
        </w:r>
        <w:r w:rsidR="0018728F">
          <w:rPr>
            <w:noProof/>
            <w:webHidden/>
          </w:rPr>
          <w:t>7</w:t>
        </w:r>
        <w:r>
          <w:rPr>
            <w:noProof/>
            <w:webHidden/>
          </w:rPr>
          <w:fldChar w:fldCharType="end"/>
        </w:r>
      </w:hyperlink>
    </w:p>
    <w:p w14:paraId="41711DC3" w14:textId="30913DD0" w:rsidR="00F25BC4" w:rsidRDefault="00F25BC4">
      <w:pPr>
        <w:pStyle w:val="TOC2"/>
        <w:rPr>
          <w:rFonts w:asciiTheme="minorHAnsi" w:eastAsiaTheme="minorEastAsia" w:hAnsiTheme="minorHAnsi" w:cstheme="minorBidi"/>
          <w:noProof/>
          <w:sz w:val="22"/>
          <w:szCs w:val="22"/>
          <w:lang w:eastAsia="lt-LT"/>
        </w:rPr>
      </w:pPr>
      <w:hyperlink w:anchor="_Toc85632541" w:history="1">
        <w:r w:rsidRPr="00B34596">
          <w:rPr>
            <w:rStyle w:val="Hyperlink"/>
            <w:rFonts w:eastAsia="Calibri"/>
            <w:noProof/>
          </w:rPr>
          <w:t>6. Statybos įranga ir statybos metodai</w:t>
        </w:r>
        <w:r>
          <w:rPr>
            <w:noProof/>
            <w:webHidden/>
          </w:rPr>
          <w:tab/>
        </w:r>
        <w:r>
          <w:rPr>
            <w:noProof/>
            <w:webHidden/>
          </w:rPr>
          <w:fldChar w:fldCharType="begin"/>
        </w:r>
        <w:r>
          <w:rPr>
            <w:noProof/>
            <w:webHidden/>
          </w:rPr>
          <w:instrText xml:space="preserve"> PAGEREF _Toc85632541 \h </w:instrText>
        </w:r>
        <w:r>
          <w:rPr>
            <w:noProof/>
            <w:webHidden/>
          </w:rPr>
        </w:r>
        <w:r>
          <w:rPr>
            <w:noProof/>
            <w:webHidden/>
          </w:rPr>
          <w:fldChar w:fldCharType="separate"/>
        </w:r>
        <w:r w:rsidR="0018728F">
          <w:rPr>
            <w:noProof/>
            <w:webHidden/>
          </w:rPr>
          <w:t>9</w:t>
        </w:r>
        <w:r>
          <w:rPr>
            <w:noProof/>
            <w:webHidden/>
          </w:rPr>
          <w:fldChar w:fldCharType="end"/>
        </w:r>
      </w:hyperlink>
    </w:p>
    <w:p w14:paraId="2B8F8E6B" w14:textId="5DC826AE" w:rsidR="00F25BC4" w:rsidRDefault="00F25BC4">
      <w:pPr>
        <w:pStyle w:val="TOC2"/>
        <w:rPr>
          <w:rFonts w:asciiTheme="minorHAnsi" w:eastAsiaTheme="minorEastAsia" w:hAnsiTheme="minorHAnsi" w:cstheme="minorBidi"/>
          <w:noProof/>
          <w:sz w:val="22"/>
          <w:szCs w:val="22"/>
          <w:lang w:eastAsia="lt-LT"/>
        </w:rPr>
      </w:pPr>
      <w:hyperlink w:anchor="_Toc85632542" w:history="1">
        <w:r w:rsidRPr="00B34596">
          <w:rPr>
            <w:rStyle w:val="Hyperlink"/>
            <w:rFonts w:eastAsia="Calibri"/>
            <w:noProof/>
          </w:rPr>
          <w:t>7. Matavimai</w:t>
        </w:r>
        <w:r>
          <w:rPr>
            <w:noProof/>
            <w:webHidden/>
          </w:rPr>
          <w:tab/>
        </w:r>
        <w:r>
          <w:rPr>
            <w:noProof/>
            <w:webHidden/>
          </w:rPr>
          <w:fldChar w:fldCharType="begin"/>
        </w:r>
        <w:r>
          <w:rPr>
            <w:noProof/>
            <w:webHidden/>
          </w:rPr>
          <w:instrText xml:space="preserve"> PAGEREF _Toc85632542 \h </w:instrText>
        </w:r>
        <w:r>
          <w:rPr>
            <w:noProof/>
            <w:webHidden/>
          </w:rPr>
        </w:r>
        <w:r>
          <w:rPr>
            <w:noProof/>
            <w:webHidden/>
          </w:rPr>
          <w:fldChar w:fldCharType="separate"/>
        </w:r>
        <w:r w:rsidR="0018728F">
          <w:rPr>
            <w:noProof/>
            <w:webHidden/>
          </w:rPr>
          <w:t>9</w:t>
        </w:r>
        <w:r>
          <w:rPr>
            <w:noProof/>
            <w:webHidden/>
          </w:rPr>
          <w:fldChar w:fldCharType="end"/>
        </w:r>
      </w:hyperlink>
    </w:p>
    <w:p w14:paraId="3D576AC6" w14:textId="029150FF" w:rsidR="00F25BC4" w:rsidRDefault="00F25BC4">
      <w:pPr>
        <w:pStyle w:val="TOC2"/>
        <w:rPr>
          <w:rFonts w:asciiTheme="minorHAnsi" w:eastAsiaTheme="minorEastAsia" w:hAnsiTheme="minorHAnsi" w:cstheme="minorBidi"/>
          <w:noProof/>
          <w:sz w:val="22"/>
          <w:szCs w:val="22"/>
          <w:lang w:eastAsia="lt-LT"/>
        </w:rPr>
      </w:pPr>
      <w:hyperlink w:anchor="_Toc85632543" w:history="1">
        <w:r w:rsidRPr="00B34596">
          <w:rPr>
            <w:rStyle w:val="Hyperlink"/>
            <w:rFonts w:eastAsia="Calibri"/>
            <w:noProof/>
          </w:rPr>
          <w:t>8. Statybos darbų vykdymas ir organizavimas</w:t>
        </w:r>
        <w:r>
          <w:rPr>
            <w:noProof/>
            <w:webHidden/>
          </w:rPr>
          <w:tab/>
        </w:r>
        <w:r>
          <w:rPr>
            <w:noProof/>
            <w:webHidden/>
          </w:rPr>
          <w:fldChar w:fldCharType="begin"/>
        </w:r>
        <w:r>
          <w:rPr>
            <w:noProof/>
            <w:webHidden/>
          </w:rPr>
          <w:instrText xml:space="preserve"> PAGEREF _Toc85632543 \h </w:instrText>
        </w:r>
        <w:r>
          <w:rPr>
            <w:noProof/>
            <w:webHidden/>
          </w:rPr>
        </w:r>
        <w:r>
          <w:rPr>
            <w:noProof/>
            <w:webHidden/>
          </w:rPr>
          <w:fldChar w:fldCharType="separate"/>
        </w:r>
        <w:r w:rsidR="0018728F">
          <w:rPr>
            <w:noProof/>
            <w:webHidden/>
          </w:rPr>
          <w:t>9</w:t>
        </w:r>
        <w:r>
          <w:rPr>
            <w:noProof/>
            <w:webHidden/>
          </w:rPr>
          <w:fldChar w:fldCharType="end"/>
        </w:r>
      </w:hyperlink>
    </w:p>
    <w:p w14:paraId="5DA807D8" w14:textId="09D560CC" w:rsidR="00F25BC4" w:rsidRDefault="00F25BC4">
      <w:pPr>
        <w:pStyle w:val="TOC2"/>
        <w:rPr>
          <w:rFonts w:asciiTheme="minorHAnsi" w:eastAsiaTheme="minorEastAsia" w:hAnsiTheme="minorHAnsi" w:cstheme="minorBidi"/>
          <w:noProof/>
          <w:sz w:val="22"/>
          <w:szCs w:val="22"/>
          <w:lang w:eastAsia="lt-LT"/>
        </w:rPr>
      </w:pPr>
      <w:hyperlink w:anchor="_Toc85632544" w:history="1">
        <w:r w:rsidRPr="00B34596">
          <w:rPr>
            <w:rStyle w:val="Hyperlink"/>
            <w:rFonts w:eastAsia="Calibri"/>
            <w:noProof/>
          </w:rPr>
          <w:t>9. Garantija</w:t>
        </w:r>
        <w:r>
          <w:rPr>
            <w:noProof/>
            <w:webHidden/>
          </w:rPr>
          <w:tab/>
        </w:r>
        <w:r>
          <w:rPr>
            <w:noProof/>
            <w:webHidden/>
          </w:rPr>
          <w:fldChar w:fldCharType="begin"/>
        </w:r>
        <w:r>
          <w:rPr>
            <w:noProof/>
            <w:webHidden/>
          </w:rPr>
          <w:instrText xml:space="preserve"> PAGEREF _Toc85632544 \h </w:instrText>
        </w:r>
        <w:r>
          <w:rPr>
            <w:noProof/>
            <w:webHidden/>
          </w:rPr>
        </w:r>
        <w:r>
          <w:rPr>
            <w:noProof/>
            <w:webHidden/>
          </w:rPr>
          <w:fldChar w:fldCharType="separate"/>
        </w:r>
        <w:r w:rsidR="0018728F">
          <w:rPr>
            <w:noProof/>
            <w:webHidden/>
          </w:rPr>
          <w:t>13</w:t>
        </w:r>
        <w:r>
          <w:rPr>
            <w:noProof/>
            <w:webHidden/>
          </w:rPr>
          <w:fldChar w:fldCharType="end"/>
        </w:r>
      </w:hyperlink>
    </w:p>
    <w:p w14:paraId="1241C21D" w14:textId="4570A973" w:rsidR="00F25BC4" w:rsidRDefault="00F25BC4">
      <w:pPr>
        <w:pStyle w:val="TOC2"/>
        <w:rPr>
          <w:rFonts w:asciiTheme="minorHAnsi" w:eastAsiaTheme="minorEastAsia" w:hAnsiTheme="minorHAnsi" w:cstheme="minorBidi"/>
          <w:noProof/>
          <w:sz w:val="22"/>
          <w:szCs w:val="22"/>
          <w:lang w:eastAsia="lt-LT"/>
        </w:rPr>
      </w:pPr>
      <w:hyperlink w:anchor="_Toc85632545" w:history="1">
        <w:r w:rsidRPr="00B34596">
          <w:rPr>
            <w:rStyle w:val="Hyperlink"/>
            <w:rFonts w:eastAsia="Calibri"/>
            <w:noProof/>
          </w:rPr>
          <w:t>10. Darbų sauga</w:t>
        </w:r>
        <w:r>
          <w:rPr>
            <w:noProof/>
            <w:webHidden/>
          </w:rPr>
          <w:tab/>
        </w:r>
        <w:r>
          <w:rPr>
            <w:noProof/>
            <w:webHidden/>
          </w:rPr>
          <w:fldChar w:fldCharType="begin"/>
        </w:r>
        <w:r>
          <w:rPr>
            <w:noProof/>
            <w:webHidden/>
          </w:rPr>
          <w:instrText xml:space="preserve"> PAGEREF _Toc85632545 \h </w:instrText>
        </w:r>
        <w:r>
          <w:rPr>
            <w:noProof/>
            <w:webHidden/>
          </w:rPr>
        </w:r>
        <w:r>
          <w:rPr>
            <w:noProof/>
            <w:webHidden/>
          </w:rPr>
          <w:fldChar w:fldCharType="separate"/>
        </w:r>
        <w:r w:rsidR="0018728F">
          <w:rPr>
            <w:noProof/>
            <w:webHidden/>
          </w:rPr>
          <w:t>13</w:t>
        </w:r>
        <w:r>
          <w:rPr>
            <w:noProof/>
            <w:webHidden/>
          </w:rPr>
          <w:fldChar w:fldCharType="end"/>
        </w:r>
      </w:hyperlink>
    </w:p>
    <w:p w14:paraId="7FC08170" w14:textId="36866445" w:rsidR="00F25BC4" w:rsidRDefault="00F25BC4">
      <w:pPr>
        <w:pStyle w:val="TOC2"/>
        <w:rPr>
          <w:rFonts w:asciiTheme="minorHAnsi" w:eastAsiaTheme="minorEastAsia" w:hAnsiTheme="minorHAnsi" w:cstheme="minorBidi"/>
          <w:noProof/>
          <w:sz w:val="22"/>
          <w:szCs w:val="22"/>
          <w:lang w:eastAsia="lt-LT"/>
        </w:rPr>
      </w:pPr>
      <w:hyperlink w:anchor="_Toc85632546" w:history="1">
        <w:r w:rsidRPr="00B34596">
          <w:rPr>
            <w:rStyle w:val="Hyperlink"/>
            <w:rFonts w:eastAsia="Calibri"/>
            <w:noProof/>
          </w:rPr>
          <w:t>11. Statinio statybos užbaigimas</w:t>
        </w:r>
        <w:r>
          <w:rPr>
            <w:noProof/>
            <w:webHidden/>
          </w:rPr>
          <w:tab/>
        </w:r>
        <w:r>
          <w:rPr>
            <w:noProof/>
            <w:webHidden/>
          </w:rPr>
          <w:fldChar w:fldCharType="begin"/>
        </w:r>
        <w:r>
          <w:rPr>
            <w:noProof/>
            <w:webHidden/>
          </w:rPr>
          <w:instrText xml:space="preserve"> PAGEREF _Toc85632546 \h </w:instrText>
        </w:r>
        <w:r>
          <w:rPr>
            <w:noProof/>
            <w:webHidden/>
          </w:rPr>
        </w:r>
        <w:r>
          <w:rPr>
            <w:noProof/>
            <w:webHidden/>
          </w:rPr>
          <w:fldChar w:fldCharType="separate"/>
        </w:r>
        <w:r w:rsidR="0018728F">
          <w:rPr>
            <w:noProof/>
            <w:webHidden/>
          </w:rPr>
          <w:t>16</w:t>
        </w:r>
        <w:r>
          <w:rPr>
            <w:noProof/>
            <w:webHidden/>
          </w:rPr>
          <w:fldChar w:fldCharType="end"/>
        </w:r>
      </w:hyperlink>
    </w:p>
    <w:p w14:paraId="77A570E3" w14:textId="17329AA7" w:rsidR="001749C2" w:rsidRDefault="001749C2" w:rsidP="00DD6FE0">
      <w:pPr>
        <w:rPr>
          <w:rFonts w:eastAsia="Times New Roman"/>
          <w:b/>
          <w:bCs/>
          <w:caps/>
          <w:szCs w:val="20"/>
          <w:lang w:eastAsia="sv-SE"/>
        </w:rPr>
      </w:pPr>
      <w:r w:rsidRPr="00112040">
        <w:rPr>
          <w:rFonts w:eastAsia="Times New Roman"/>
          <w:noProof/>
          <w:szCs w:val="24"/>
          <w:lang w:eastAsia="ar-SA"/>
        </w:rPr>
        <w:fldChar w:fldCharType="end"/>
      </w:r>
      <w:bookmarkStart w:id="0" w:name="_Toc508004820"/>
      <w:r>
        <w:br w:type="page"/>
      </w:r>
    </w:p>
    <w:p w14:paraId="20E8A097" w14:textId="77777777" w:rsidR="00DD6FE0" w:rsidRPr="00DD6FE0" w:rsidRDefault="00DD6FE0" w:rsidP="00DD6FE0">
      <w:pPr>
        <w:pStyle w:val="Antrat2VS"/>
        <w:ind w:left="0" w:firstLine="567"/>
      </w:pPr>
      <w:bookmarkStart w:id="1" w:name="_Toc85632536"/>
      <w:bookmarkEnd w:id="0"/>
      <w:r w:rsidRPr="00DD6FE0">
        <w:lastRenderedPageBreak/>
        <w:t>Taikymo sritis</w:t>
      </w:r>
      <w:bookmarkEnd w:id="1"/>
    </w:p>
    <w:p w14:paraId="17657888" w14:textId="77777777" w:rsidR="00163C31" w:rsidRDefault="00DD6FE0" w:rsidP="007032DE">
      <w:pPr>
        <w:rPr>
          <w:szCs w:val="24"/>
        </w:rPr>
      </w:pPr>
      <w:r w:rsidRPr="00C07A8C">
        <w:rPr>
          <w:szCs w:val="24"/>
        </w:rPr>
        <w:t>Šios technin</w:t>
      </w:r>
      <w:r w:rsidRPr="00C07A8C">
        <w:rPr>
          <w:rFonts w:eastAsia="TimesNewRoman"/>
          <w:szCs w:val="24"/>
        </w:rPr>
        <w:t>ė</w:t>
      </w:r>
      <w:r w:rsidRPr="00C07A8C">
        <w:rPr>
          <w:szCs w:val="24"/>
        </w:rPr>
        <w:t>s specifikacijos yra neatskiriama statinio technini</w:t>
      </w:r>
      <w:r w:rsidRPr="00C07A8C">
        <w:rPr>
          <w:rFonts w:eastAsia="TimesNewRoman"/>
          <w:szCs w:val="24"/>
        </w:rPr>
        <w:t xml:space="preserve">ų </w:t>
      </w:r>
      <w:r w:rsidRPr="00C07A8C">
        <w:rPr>
          <w:szCs w:val="24"/>
        </w:rPr>
        <w:t>specifikacij</w:t>
      </w:r>
      <w:r w:rsidRPr="00C07A8C">
        <w:rPr>
          <w:rFonts w:eastAsia="TimesNewRoman"/>
          <w:szCs w:val="24"/>
        </w:rPr>
        <w:t xml:space="preserve">ų </w:t>
      </w:r>
      <w:r w:rsidRPr="00C07A8C">
        <w:rPr>
          <w:szCs w:val="24"/>
        </w:rPr>
        <w:t>bendroji dalis. Jos papildo bendraisiais reikalavimais ir nurodymais atskir</w:t>
      </w:r>
      <w:r w:rsidRPr="00C07A8C">
        <w:rPr>
          <w:rFonts w:eastAsia="TimesNewRoman"/>
          <w:szCs w:val="24"/>
        </w:rPr>
        <w:t xml:space="preserve">ų </w:t>
      </w:r>
      <w:r w:rsidRPr="00C07A8C">
        <w:rPr>
          <w:szCs w:val="24"/>
        </w:rPr>
        <w:t>projekto dali</w:t>
      </w:r>
      <w:r w:rsidRPr="00C07A8C">
        <w:rPr>
          <w:rFonts w:eastAsia="TimesNewRoman"/>
          <w:szCs w:val="24"/>
        </w:rPr>
        <w:t xml:space="preserve">ų </w:t>
      </w:r>
      <w:r w:rsidRPr="00C07A8C">
        <w:rPr>
          <w:szCs w:val="24"/>
        </w:rPr>
        <w:t>technines specifikacijas.</w:t>
      </w:r>
    </w:p>
    <w:p w14:paraId="2ACDAB4F" w14:textId="77777777" w:rsidR="00DD6FE0" w:rsidRPr="00DD6FE0" w:rsidRDefault="00DD6FE0" w:rsidP="00DD6FE0">
      <w:pPr>
        <w:pStyle w:val="Antrat2VS"/>
        <w:ind w:left="0" w:firstLine="567"/>
      </w:pPr>
      <w:bookmarkStart w:id="2" w:name="_Toc85632537"/>
      <w:r w:rsidRPr="00DD6FE0">
        <w:t>Bendrosios nuostatos</w:t>
      </w:r>
      <w:bookmarkEnd w:id="2"/>
    </w:p>
    <w:p w14:paraId="2F31CE7E" w14:textId="77777777" w:rsidR="00DD6FE0" w:rsidRPr="00DD6FE0" w:rsidRDefault="00DD6FE0" w:rsidP="00DD6FE0">
      <w:pPr>
        <w:rPr>
          <w:szCs w:val="24"/>
        </w:rPr>
      </w:pPr>
      <w:r w:rsidRPr="00DD6FE0">
        <w:rPr>
          <w:szCs w:val="24"/>
        </w:rPr>
        <w:t>Statybos projektas, parengtas vadovaujantis LR galiojančiais tesiės aktais, reglamentuojančiais statinio statybos procesą. LR įstatymų, statybos normatyvinių dokumentų ir standartų, kuriais vadovautasi rengiant Statybos projektą, sąrašas pateiktas Aiškinamajame rašte.</w:t>
      </w:r>
    </w:p>
    <w:p w14:paraId="24CB749E" w14:textId="44EE4717" w:rsidR="00DD6FE0" w:rsidRPr="00DD6FE0" w:rsidRDefault="00DD6FE0" w:rsidP="00DD6FE0">
      <w:pPr>
        <w:rPr>
          <w:szCs w:val="24"/>
        </w:rPr>
      </w:pPr>
      <w:r w:rsidRPr="00DD6FE0">
        <w:rPr>
          <w:b/>
          <w:bCs/>
          <w:szCs w:val="24"/>
        </w:rPr>
        <w:t xml:space="preserve">Rangovas ir Subrangovai. </w:t>
      </w:r>
      <w:r w:rsidRPr="00DD6FE0">
        <w:rPr>
          <w:szCs w:val="24"/>
        </w:rPr>
        <w:t>Statinio statybos rangovas (toliau –</w:t>
      </w:r>
      <w:r w:rsidR="009A05D5">
        <w:rPr>
          <w:szCs w:val="24"/>
        </w:rPr>
        <w:t xml:space="preserve"> </w:t>
      </w:r>
      <w:r w:rsidRPr="00DD6FE0">
        <w:rPr>
          <w:szCs w:val="24"/>
        </w:rPr>
        <w:t>Rangovas) ir subrangovai privalo turėti visus reikalingus atestatus ir licencijas (jei reikia) suprojektuotam statiniui. Rangovas savo Subrangovų parinkimą turi suderinti su Statytoju rangos darbų pirkimo konkurso metu. Subrangovų pakeitimui darbų vykdymo metu turi gauti Statytojo pritarimą. Rangovas pasirenkamus Subrangovus turi aptarti su Statytoju ir gauti jo raštišką pritarimą, jeigu nenurodyta kitaip.</w:t>
      </w:r>
    </w:p>
    <w:p w14:paraId="2C4597C2" w14:textId="77777777" w:rsidR="00DD6FE0" w:rsidRPr="00DD6FE0" w:rsidRDefault="00DD6FE0" w:rsidP="00DD6FE0">
      <w:pPr>
        <w:rPr>
          <w:szCs w:val="24"/>
        </w:rPr>
      </w:pPr>
      <w:r w:rsidRPr="00DD6FE0">
        <w:rPr>
          <w:b/>
          <w:bCs/>
          <w:szCs w:val="24"/>
        </w:rPr>
        <w:t>Statybos darbų vadovai ir specialistai</w:t>
      </w:r>
      <w:r w:rsidRPr="00DD6FE0">
        <w:rPr>
          <w:szCs w:val="24"/>
        </w:rPr>
        <w:t>. Statybos Rangovas ir Subrangovas turi būti nustatyta tvarka atestuoti asmenys. Ypatingo statinio bendrųjų ir specialiųjų darbų statybos vadovais gali būti nustatyta tvarka atestuoti specialistai. Vadovauti nesudėtingų statinių projektavimui, statybai, statinio projekto vykdymo priežiūrai turi teisę fizinis asmuo, baigęs aukštojo ar specialiojo vidurinio mokslo studijas ir įgijęs architektūros, geologijos ir mineralogijos mokslų studijų krypčių srities ar šioms kryptims ir sričiai prilyginamą išsilavinimą.</w:t>
      </w:r>
    </w:p>
    <w:p w14:paraId="04DBB676" w14:textId="77777777" w:rsidR="00DD6FE0" w:rsidRPr="00DD6FE0" w:rsidRDefault="00DD6FE0" w:rsidP="00DD6FE0">
      <w:pPr>
        <w:pStyle w:val="Antrat2VS"/>
        <w:ind w:left="0" w:firstLine="567"/>
      </w:pPr>
      <w:bookmarkStart w:id="3" w:name="_Toc85632538"/>
      <w:r w:rsidRPr="00DD6FE0">
        <w:t>Techninė dokumentacija</w:t>
      </w:r>
      <w:bookmarkEnd w:id="3"/>
    </w:p>
    <w:p w14:paraId="7BF37D31" w14:textId="75B74503" w:rsidR="00DD6FE0" w:rsidRPr="00DD6FE0" w:rsidRDefault="00DD6FE0" w:rsidP="00DD6FE0">
      <w:pPr>
        <w:rPr>
          <w:szCs w:val="24"/>
        </w:rPr>
      </w:pPr>
      <w:r w:rsidRPr="00DD6FE0">
        <w:rPr>
          <w:b/>
          <w:bCs/>
          <w:szCs w:val="24"/>
        </w:rPr>
        <w:t xml:space="preserve">Projekto ekspertizė. </w:t>
      </w:r>
      <w:r w:rsidRPr="00DD6FE0">
        <w:rPr>
          <w:szCs w:val="24"/>
        </w:rPr>
        <w:t>Bendroji projekto ir dalinė projekto ekspertizės yra privalomos naujo statinio statybos, statinio rekonst</w:t>
      </w:r>
      <w:r w:rsidR="006D72DB">
        <w:rPr>
          <w:szCs w:val="24"/>
        </w:rPr>
        <w:t>ravimo</w:t>
      </w:r>
      <w:r w:rsidRPr="00E031AC">
        <w:rPr>
          <w:color w:val="FF0000"/>
          <w:szCs w:val="24"/>
        </w:rPr>
        <w:t xml:space="preserve"> </w:t>
      </w:r>
      <w:r w:rsidR="006D72DB">
        <w:rPr>
          <w:szCs w:val="24"/>
        </w:rPr>
        <w:t>ir kapitalinio remonto atveju -</w:t>
      </w:r>
      <w:r w:rsidRPr="00DD6FE0">
        <w:rPr>
          <w:szCs w:val="24"/>
        </w:rPr>
        <w:t xml:space="preserve"> Ypatingo statinio, statinio, įrašyto valstybės investicijų programą (tiek ypatingo, tiek kito statinio), tipinių statinių projektų, kurie bus teikiami Aplinkos ministerijai are jos įgaliotai institucijai tvirtinti. Visai kitais atvejais, tai kultūros paveldo statinio projekte numatomi kultūros paveldo statinio ar jo teritorijos tvarkomieji statybos darbai ir/arba tvarkomieji paveldosaugos darbai, kuriems taikomas Viešųjų pirkimų įstatymas, tokios statinio bendroji ar dalinė ekspertizė yra privaloma ir atliekama gavus statinio projekto paveldosaugos (specialiosios) ekspertizės teigiamas išvadas.</w:t>
      </w:r>
    </w:p>
    <w:p w14:paraId="4716C712" w14:textId="77777777" w:rsidR="00DD6FE0" w:rsidRPr="00DD6FE0" w:rsidRDefault="00DD6FE0" w:rsidP="00DD6FE0">
      <w:pPr>
        <w:rPr>
          <w:szCs w:val="24"/>
        </w:rPr>
      </w:pPr>
      <w:r w:rsidRPr="00DD6FE0">
        <w:rPr>
          <w:szCs w:val="24"/>
        </w:rPr>
        <w:t>Bet kurio kito projekto bendroji ir dalinė ekspertizė yra neprivalomos. Statytojas turi teisę ją organizuoti savo iniciatyva. Šiam projektui bendroji ekspertizė yra atliekama.</w:t>
      </w:r>
    </w:p>
    <w:p w14:paraId="4FDFEA8F" w14:textId="77777777" w:rsidR="00DD6FE0" w:rsidRPr="00DD6FE0" w:rsidRDefault="00DD6FE0" w:rsidP="00DD6FE0">
      <w:pPr>
        <w:rPr>
          <w:szCs w:val="24"/>
        </w:rPr>
      </w:pPr>
      <w:r w:rsidRPr="00DD6FE0">
        <w:rPr>
          <w:szCs w:val="24"/>
        </w:rPr>
        <w:lastRenderedPageBreak/>
        <w:t>Projekto ekspertizė įforminama ekspertizės aktu, kuris galioja visą statybos laiką (nuo akto pasirašymo dienos).</w:t>
      </w:r>
    </w:p>
    <w:p w14:paraId="5C3654CD" w14:textId="77777777" w:rsidR="00DD6FE0" w:rsidRPr="00DD6FE0" w:rsidRDefault="00DD6FE0" w:rsidP="00DD6FE0">
      <w:pPr>
        <w:rPr>
          <w:szCs w:val="24"/>
        </w:rPr>
      </w:pPr>
      <w:r w:rsidRPr="00DD6FE0">
        <w:rPr>
          <w:b/>
          <w:bCs/>
          <w:szCs w:val="24"/>
        </w:rPr>
        <w:t xml:space="preserve">Kita dokumentacija. </w:t>
      </w:r>
      <w:r w:rsidRPr="00DD6FE0">
        <w:rPr>
          <w:szCs w:val="24"/>
        </w:rPr>
        <w:t xml:space="preserve">Statybos projektas sukomplektuotas, vadovaujantis statybos techniniu reglamentu STR 1.04.04:2017 „Statinio projektavimas, statinio ekspertizė“. Projekto sprendiniai grafiškai vaizduojami ant ne senesnės kaip 3 metų suderintos inžinerinės geodezinės nuotraukos, kuri gali būti patikslinama projekto rengimo metu. </w:t>
      </w:r>
    </w:p>
    <w:p w14:paraId="2B60290C" w14:textId="77777777" w:rsidR="00DD6FE0" w:rsidRPr="00DD6FE0" w:rsidRDefault="00DD6FE0" w:rsidP="00DD6FE0">
      <w:pPr>
        <w:rPr>
          <w:szCs w:val="24"/>
        </w:rPr>
      </w:pPr>
      <w:r w:rsidRPr="00DD6FE0">
        <w:rPr>
          <w:szCs w:val="24"/>
        </w:rPr>
        <w:t>Brėžiniai ir kita dokumentacija ruošiama lietuvių kalba. Statytojui perduodami 4 popieriniai egzemplioriai ir 1 kompiuterinės laikmena. 1 popierinis egzempliorius yra originalas, turintis originalius dokumentus su parašais, kiti egzemplioriai – kopija, kuriuose dokumentų kopijos patvirtintos projekto vadovo parašais.</w:t>
      </w:r>
    </w:p>
    <w:p w14:paraId="23136C68" w14:textId="77777777" w:rsidR="00DD6FE0" w:rsidRPr="00DD6FE0" w:rsidRDefault="00DD6FE0" w:rsidP="00DD6FE0">
      <w:pPr>
        <w:rPr>
          <w:szCs w:val="24"/>
        </w:rPr>
      </w:pPr>
      <w:r w:rsidRPr="00DD6FE0">
        <w:rPr>
          <w:szCs w:val="24"/>
        </w:rPr>
        <w:t>Jei projekto dokumentuose randama neatitikimų ar prieštaravimų, tai dokumentų svarbumo eilė yra tokia: techninės specifikacijos, aiškinamieji raštai, brėžiniai ar schemos, sąnaudų žiniaraščiai. Tačiau Rangovas turi atkreipti Statytojo dėmesį į visus didesnius neatitikimus.</w:t>
      </w:r>
    </w:p>
    <w:p w14:paraId="3B328A5A" w14:textId="77777777" w:rsidR="00DD6FE0" w:rsidRPr="00DD6FE0" w:rsidRDefault="00DD6FE0" w:rsidP="00DD6FE0">
      <w:pPr>
        <w:rPr>
          <w:szCs w:val="24"/>
        </w:rPr>
      </w:pPr>
      <w:r w:rsidRPr="00DD6FE0">
        <w:rPr>
          <w:szCs w:val="24"/>
        </w:rPr>
        <w:t>Atlikus visus statybos darbus statinio projektas turi turėti žymą „Taip pastatyta“ kiekviename jo lape, pasirašytą statinio statybos vadovo ir statinio statybos Techninio prižiūrėtojo (popierinis variantas).</w:t>
      </w:r>
    </w:p>
    <w:p w14:paraId="1CF27DDB" w14:textId="77777777" w:rsidR="00DD6FE0" w:rsidRPr="00DD6FE0" w:rsidRDefault="00DD6FE0" w:rsidP="00DD6FE0">
      <w:pPr>
        <w:rPr>
          <w:szCs w:val="24"/>
        </w:rPr>
      </w:pPr>
      <w:r w:rsidRPr="00DD6FE0">
        <w:rPr>
          <w:szCs w:val="24"/>
        </w:rPr>
        <w:t>Rangovas neturi teisės pats nukrypti nuo brėžinių ar specifikacijų, daryti Statybos projekto pakeitimus, atlikti papildomus darbus ar keisti statybines medžiagas. Tokį leidimą gali išduoti tik Statytojo įgaliotas asmuo (toliau – Techninis prižiūrėtojas), jei jis buvo samdytas, arba pats Statytojas, suderinus su projekto vykdymo priežiūros vadovu. Apie visus pakeitimus ir papildomus darbus reikia raštiškai informuoti Statytoją, dar nepradėjus tokių pakeitimų.</w:t>
      </w:r>
    </w:p>
    <w:p w14:paraId="1DD30843" w14:textId="77777777" w:rsidR="00DD6FE0" w:rsidRPr="00DD6FE0" w:rsidRDefault="00DD6FE0" w:rsidP="00DD6FE0">
      <w:pPr>
        <w:rPr>
          <w:szCs w:val="24"/>
        </w:rPr>
      </w:pPr>
      <w:r w:rsidRPr="00DD6FE0">
        <w:rPr>
          <w:szCs w:val="24"/>
        </w:rPr>
        <w:t>Brėžiniai turi būti suderinti su Projektuotoju ir Techninės priežiūros vadovu ir tik tada gali būti perduoti vykdymui.</w:t>
      </w:r>
    </w:p>
    <w:p w14:paraId="43F0B3AD" w14:textId="77777777" w:rsidR="00DD6FE0" w:rsidRPr="00DD6FE0" w:rsidRDefault="00DD6FE0" w:rsidP="00DD6FE0">
      <w:pPr>
        <w:rPr>
          <w:szCs w:val="24"/>
        </w:rPr>
      </w:pPr>
      <w:r w:rsidRPr="00DD6FE0">
        <w:rPr>
          <w:szCs w:val="24"/>
        </w:rPr>
        <w:t>Rangovas parengia ir vėliau tikslina (atnaujina) darbų atlikimo dokumentacijos rinkinį. Šie dokumentai visada laikomi objekte. Prieš pradedant sistemų išbandymus du šio rinkinio egzemplioriai pateikiami Statytojo atstovui (toliau – Techninis prižiūrėtojas). Baigus darbus ir priduodant objektą Rangovas turi parengti ir pateikti Statytojui naujo statinio statybos metu atliktų darbų dokumentaciją su visais įneštais pakeitimais, papildymais, išmatavimais, debitais ir kt. patikslinimais natūroje.</w:t>
      </w:r>
    </w:p>
    <w:p w14:paraId="0429DCAD" w14:textId="00C6A8AC" w:rsidR="00DD6FE0" w:rsidRPr="00DD6FE0" w:rsidRDefault="00DD6FE0" w:rsidP="00DD6FE0">
      <w:pPr>
        <w:rPr>
          <w:szCs w:val="24"/>
        </w:rPr>
      </w:pPr>
      <w:r w:rsidRPr="00DD6FE0">
        <w:rPr>
          <w:szCs w:val="24"/>
        </w:rPr>
        <w:t xml:space="preserve">Prieš pradėdamas darbus Rangovas parengia statybos darbų technologijos projektą, remiantis Statybos projekto sprendiniais. Parengtas objekto statybos darbų technologijos projektas, kuriame turi būti nurodyti atskirų darbų atlikimo terminai ir priemonės, užtikrinančios </w:t>
      </w:r>
      <w:r w:rsidR="00E031AC">
        <w:rPr>
          <w:szCs w:val="24"/>
        </w:rPr>
        <w:t>statinio statybos</w:t>
      </w:r>
      <w:r w:rsidRPr="00DD6FE0">
        <w:rPr>
          <w:szCs w:val="24"/>
        </w:rPr>
        <w:t xml:space="preserve"> darbų įvykdymą pagal projekto bei sutarties reikalavimus, suderinamas sus Statytoju.</w:t>
      </w:r>
    </w:p>
    <w:p w14:paraId="550390BE" w14:textId="77777777" w:rsidR="00DD6FE0" w:rsidRPr="00DD6FE0" w:rsidRDefault="00DD6FE0" w:rsidP="00DD6FE0">
      <w:pPr>
        <w:rPr>
          <w:szCs w:val="24"/>
        </w:rPr>
      </w:pPr>
      <w:r w:rsidRPr="00DD6FE0">
        <w:rPr>
          <w:szCs w:val="24"/>
        </w:rPr>
        <w:lastRenderedPageBreak/>
        <w:t>Užbaigiant darbus Rangovas parengia ir pateikia Statytojui naudojimo ir priežiūros instrukcijas, atitinkančias Užsakovo reikalavimus ir pakankamai detalias, kad Statytojas galėtų tinkamai atlikti statinio eksploatavimą.</w:t>
      </w:r>
    </w:p>
    <w:p w14:paraId="04D4B633" w14:textId="77777777" w:rsidR="00DD6FE0" w:rsidRPr="00DD6FE0" w:rsidRDefault="00DD6FE0" w:rsidP="00DD6FE0">
      <w:pPr>
        <w:rPr>
          <w:szCs w:val="24"/>
        </w:rPr>
      </w:pPr>
      <w:r w:rsidRPr="00DD6FE0">
        <w:rPr>
          <w:szCs w:val="24"/>
        </w:rPr>
        <w:t>Instrukcijų sudėtis turi būti tokia:</w:t>
      </w:r>
    </w:p>
    <w:p w14:paraId="6F5E6897" w14:textId="77777777" w:rsidR="00DD6FE0" w:rsidRPr="00DD6FE0" w:rsidRDefault="00DD6FE0" w:rsidP="00DD6FE0">
      <w:pPr>
        <w:numPr>
          <w:ilvl w:val="0"/>
          <w:numId w:val="16"/>
        </w:numPr>
        <w:ind w:left="0" w:firstLine="567"/>
        <w:rPr>
          <w:szCs w:val="24"/>
        </w:rPr>
      </w:pPr>
      <w:r w:rsidRPr="00DD6FE0">
        <w:rPr>
          <w:szCs w:val="24"/>
        </w:rPr>
        <w:t>Saugaus naudojimo aprašymas;</w:t>
      </w:r>
    </w:p>
    <w:p w14:paraId="13DF4D30" w14:textId="77777777" w:rsidR="00DD6FE0" w:rsidRPr="00DD6FE0" w:rsidRDefault="00DD6FE0" w:rsidP="00DD6FE0">
      <w:pPr>
        <w:numPr>
          <w:ilvl w:val="0"/>
          <w:numId w:val="16"/>
        </w:numPr>
        <w:ind w:left="0" w:firstLine="567"/>
        <w:rPr>
          <w:szCs w:val="24"/>
        </w:rPr>
      </w:pPr>
      <w:r w:rsidRPr="00DD6FE0">
        <w:rPr>
          <w:rFonts w:hint="eastAsia"/>
          <w:szCs w:val="24"/>
        </w:rPr>
        <w:t>Į</w:t>
      </w:r>
      <w:r w:rsidRPr="00DD6FE0">
        <w:rPr>
          <w:szCs w:val="24"/>
        </w:rPr>
        <w:t>rengini</w:t>
      </w:r>
      <w:r w:rsidRPr="00DD6FE0">
        <w:rPr>
          <w:rFonts w:hint="eastAsia"/>
          <w:szCs w:val="24"/>
        </w:rPr>
        <w:t>ų</w:t>
      </w:r>
      <w:r w:rsidRPr="00DD6FE0">
        <w:rPr>
          <w:szCs w:val="24"/>
        </w:rPr>
        <w:t xml:space="preserve"> techninis pasas;</w:t>
      </w:r>
    </w:p>
    <w:p w14:paraId="78A0E64D" w14:textId="77777777" w:rsidR="00DD6FE0" w:rsidRPr="00DD6FE0" w:rsidRDefault="00DD6FE0" w:rsidP="00DD6FE0">
      <w:pPr>
        <w:numPr>
          <w:ilvl w:val="0"/>
          <w:numId w:val="16"/>
        </w:numPr>
        <w:ind w:left="0" w:firstLine="567"/>
        <w:rPr>
          <w:szCs w:val="24"/>
        </w:rPr>
      </w:pPr>
      <w:r w:rsidRPr="00DD6FE0">
        <w:rPr>
          <w:szCs w:val="24"/>
        </w:rPr>
        <w:t>Atsargini</w:t>
      </w:r>
      <w:r w:rsidRPr="00DD6FE0">
        <w:rPr>
          <w:rFonts w:hint="eastAsia"/>
          <w:szCs w:val="24"/>
        </w:rPr>
        <w:t>ų</w:t>
      </w:r>
      <w:r w:rsidRPr="00DD6FE0">
        <w:rPr>
          <w:szCs w:val="24"/>
        </w:rPr>
        <w:t xml:space="preserve"> dali</w:t>
      </w:r>
      <w:r w:rsidRPr="00DD6FE0">
        <w:rPr>
          <w:rFonts w:hint="eastAsia"/>
          <w:szCs w:val="24"/>
        </w:rPr>
        <w:t>ų</w:t>
      </w:r>
      <w:r w:rsidRPr="00DD6FE0">
        <w:rPr>
          <w:szCs w:val="24"/>
        </w:rPr>
        <w:t xml:space="preserve"> s</w:t>
      </w:r>
      <w:r w:rsidRPr="00DD6FE0">
        <w:rPr>
          <w:rFonts w:hint="eastAsia"/>
          <w:szCs w:val="24"/>
        </w:rPr>
        <w:t>ą</w:t>
      </w:r>
      <w:r w:rsidRPr="00DD6FE0">
        <w:rPr>
          <w:szCs w:val="24"/>
        </w:rPr>
        <w:t>rašas;</w:t>
      </w:r>
    </w:p>
    <w:p w14:paraId="4FB01D32" w14:textId="77777777" w:rsidR="00DD6FE0" w:rsidRPr="00DD6FE0" w:rsidRDefault="00DD6FE0" w:rsidP="00DD6FE0">
      <w:pPr>
        <w:numPr>
          <w:ilvl w:val="0"/>
          <w:numId w:val="16"/>
        </w:numPr>
        <w:ind w:left="0" w:firstLine="567"/>
        <w:rPr>
          <w:szCs w:val="24"/>
        </w:rPr>
      </w:pPr>
      <w:r w:rsidRPr="00DD6FE0">
        <w:rPr>
          <w:szCs w:val="24"/>
        </w:rPr>
        <w:t xml:space="preserve">Garantiniai </w:t>
      </w:r>
      <w:r w:rsidRPr="00DD6FE0">
        <w:rPr>
          <w:rFonts w:hint="eastAsia"/>
          <w:szCs w:val="24"/>
        </w:rPr>
        <w:t>į</w:t>
      </w:r>
      <w:r w:rsidRPr="00DD6FE0">
        <w:rPr>
          <w:szCs w:val="24"/>
        </w:rPr>
        <w:t>sipareigojimai;</w:t>
      </w:r>
    </w:p>
    <w:p w14:paraId="325CDF81" w14:textId="77777777" w:rsidR="00DD6FE0" w:rsidRPr="00DD6FE0" w:rsidRDefault="00DD6FE0" w:rsidP="00DD6FE0">
      <w:pPr>
        <w:numPr>
          <w:ilvl w:val="0"/>
          <w:numId w:val="16"/>
        </w:numPr>
        <w:ind w:left="0" w:firstLine="567"/>
        <w:rPr>
          <w:szCs w:val="24"/>
        </w:rPr>
      </w:pPr>
      <w:r w:rsidRPr="00DD6FE0">
        <w:rPr>
          <w:szCs w:val="24"/>
        </w:rPr>
        <w:t>Sertifikatai ir atitinkami leidimai naudoti Lietuvoje;</w:t>
      </w:r>
    </w:p>
    <w:p w14:paraId="2FF7379F" w14:textId="77777777" w:rsidR="00DD6FE0" w:rsidRPr="00DD6FE0" w:rsidRDefault="00DD6FE0" w:rsidP="00DD6FE0">
      <w:pPr>
        <w:numPr>
          <w:ilvl w:val="0"/>
          <w:numId w:val="16"/>
        </w:numPr>
        <w:ind w:left="0" w:firstLine="567"/>
        <w:rPr>
          <w:szCs w:val="24"/>
        </w:rPr>
      </w:pPr>
      <w:r w:rsidRPr="00DD6FE0">
        <w:rPr>
          <w:szCs w:val="24"/>
        </w:rPr>
        <w:t>Tiek</w:t>
      </w:r>
      <w:r w:rsidRPr="00DD6FE0">
        <w:rPr>
          <w:rFonts w:hint="eastAsia"/>
          <w:szCs w:val="24"/>
        </w:rPr>
        <w:t>ė</w:t>
      </w:r>
      <w:r w:rsidRPr="00DD6FE0">
        <w:rPr>
          <w:szCs w:val="24"/>
        </w:rPr>
        <w:t>j</w:t>
      </w:r>
      <w:r w:rsidRPr="00DD6FE0">
        <w:rPr>
          <w:rFonts w:hint="eastAsia"/>
          <w:szCs w:val="24"/>
        </w:rPr>
        <w:t>ų</w:t>
      </w:r>
      <w:r w:rsidRPr="00DD6FE0">
        <w:rPr>
          <w:szCs w:val="24"/>
        </w:rPr>
        <w:t xml:space="preserve"> ir subrangov</w:t>
      </w:r>
      <w:r w:rsidRPr="00DD6FE0">
        <w:rPr>
          <w:rFonts w:hint="eastAsia"/>
          <w:szCs w:val="24"/>
        </w:rPr>
        <w:t>ų</w:t>
      </w:r>
      <w:r w:rsidRPr="00DD6FE0">
        <w:rPr>
          <w:szCs w:val="24"/>
        </w:rPr>
        <w:t xml:space="preserve"> s</w:t>
      </w:r>
      <w:r w:rsidRPr="00DD6FE0">
        <w:rPr>
          <w:rFonts w:hint="eastAsia"/>
          <w:szCs w:val="24"/>
        </w:rPr>
        <w:t>ą</w:t>
      </w:r>
      <w:r w:rsidRPr="00DD6FE0">
        <w:rPr>
          <w:szCs w:val="24"/>
        </w:rPr>
        <w:t>rašus su adresais, telefonais, faksai, elektroninio pašto adresais.</w:t>
      </w:r>
    </w:p>
    <w:p w14:paraId="3A1DADD9" w14:textId="77777777" w:rsidR="00DD6FE0" w:rsidRPr="00DD6FE0" w:rsidRDefault="00DD6FE0" w:rsidP="00DD6FE0">
      <w:pPr>
        <w:rPr>
          <w:szCs w:val="24"/>
        </w:rPr>
      </w:pPr>
      <w:r w:rsidRPr="00DD6FE0">
        <w:rPr>
          <w:szCs w:val="24"/>
        </w:rPr>
        <w:t>Min</w:t>
      </w:r>
      <w:r w:rsidRPr="00DD6FE0">
        <w:rPr>
          <w:rFonts w:hint="eastAsia"/>
          <w:szCs w:val="24"/>
        </w:rPr>
        <w:t>ė</w:t>
      </w:r>
      <w:r w:rsidRPr="00DD6FE0">
        <w:rPr>
          <w:szCs w:val="24"/>
        </w:rPr>
        <w:t>ta dokumentacija turi b</w:t>
      </w:r>
      <w:r w:rsidRPr="00DD6FE0">
        <w:rPr>
          <w:rFonts w:hint="eastAsia"/>
          <w:szCs w:val="24"/>
        </w:rPr>
        <w:t>ū</w:t>
      </w:r>
      <w:r w:rsidRPr="00DD6FE0">
        <w:rPr>
          <w:szCs w:val="24"/>
        </w:rPr>
        <w:t xml:space="preserve">ti pateikta priduodant Statytojui popieriuje (1 egz.). </w:t>
      </w:r>
      <w:r w:rsidRPr="00DD6FE0">
        <w:rPr>
          <w:rFonts w:hint="eastAsia"/>
          <w:szCs w:val="24"/>
        </w:rPr>
        <w:t>Į</w:t>
      </w:r>
      <w:r w:rsidRPr="00DD6FE0">
        <w:rPr>
          <w:szCs w:val="24"/>
        </w:rPr>
        <w:t>vežtos dokumentacijos užrašai turi b</w:t>
      </w:r>
      <w:r w:rsidRPr="00DD6FE0">
        <w:rPr>
          <w:rFonts w:hint="eastAsia"/>
          <w:szCs w:val="24"/>
        </w:rPr>
        <w:t>ū</w:t>
      </w:r>
      <w:r w:rsidRPr="00DD6FE0">
        <w:rPr>
          <w:szCs w:val="24"/>
        </w:rPr>
        <w:t xml:space="preserve">ti išversti </w:t>
      </w:r>
      <w:r w:rsidRPr="00DD6FE0">
        <w:rPr>
          <w:rFonts w:hint="eastAsia"/>
          <w:szCs w:val="24"/>
        </w:rPr>
        <w:t>į</w:t>
      </w:r>
      <w:r w:rsidRPr="00DD6FE0">
        <w:rPr>
          <w:szCs w:val="24"/>
        </w:rPr>
        <w:t xml:space="preserve"> lietuvi</w:t>
      </w:r>
      <w:r w:rsidRPr="00DD6FE0">
        <w:rPr>
          <w:rFonts w:hint="eastAsia"/>
          <w:szCs w:val="24"/>
        </w:rPr>
        <w:t>ų</w:t>
      </w:r>
      <w:r w:rsidRPr="00DD6FE0">
        <w:rPr>
          <w:szCs w:val="24"/>
        </w:rPr>
        <w:t xml:space="preserve"> kalb</w:t>
      </w:r>
      <w:r w:rsidRPr="00DD6FE0">
        <w:rPr>
          <w:rFonts w:hint="eastAsia"/>
          <w:szCs w:val="24"/>
        </w:rPr>
        <w:t>ą</w:t>
      </w:r>
      <w:r w:rsidRPr="00DD6FE0">
        <w:rPr>
          <w:szCs w:val="24"/>
        </w:rPr>
        <w:t>.</w:t>
      </w:r>
    </w:p>
    <w:p w14:paraId="1FA32491" w14:textId="77777777" w:rsidR="00DD6FE0" w:rsidRPr="00DD6FE0" w:rsidRDefault="00DD6FE0" w:rsidP="00DD6FE0">
      <w:pPr>
        <w:pStyle w:val="Antrat2VS"/>
        <w:ind w:left="0" w:firstLine="567"/>
      </w:pPr>
      <w:bookmarkStart w:id="4" w:name="_Toc85632539"/>
      <w:r w:rsidRPr="00DD6FE0">
        <w:t>Statybinės medžiagos, gaminiai ir įranga</w:t>
      </w:r>
      <w:bookmarkEnd w:id="4"/>
    </w:p>
    <w:p w14:paraId="50BE9422" w14:textId="70265903" w:rsidR="00DD6FE0" w:rsidRPr="00DD6FE0" w:rsidRDefault="00DD6FE0" w:rsidP="00DD6FE0">
      <w:pPr>
        <w:rPr>
          <w:szCs w:val="24"/>
        </w:rPr>
      </w:pPr>
      <w:r w:rsidRPr="00DD6FE0">
        <w:rPr>
          <w:szCs w:val="24"/>
        </w:rPr>
        <w:t xml:space="preserve">Visi gaminiai, </w:t>
      </w:r>
      <w:r w:rsidRPr="00DD6FE0">
        <w:rPr>
          <w:rFonts w:hint="eastAsia"/>
          <w:szCs w:val="24"/>
        </w:rPr>
        <w:t>į</w:t>
      </w:r>
      <w:r w:rsidRPr="00DD6FE0">
        <w:rPr>
          <w:szCs w:val="24"/>
        </w:rPr>
        <w:t>ranga, medžiagos ir priedai turi atitikti nurodytus dokumentacijoje ir turi b</w:t>
      </w:r>
      <w:r w:rsidRPr="00DD6FE0">
        <w:rPr>
          <w:rFonts w:hint="eastAsia"/>
          <w:szCs w:val="24"/>
        </w:rPr>
        <w:t>ū</w:t>
      </w:r>
      <w:r w:rsidRPr="00DD6FE0">
        <w:rPr>
          <w:szCs w:val="24"/>
        </w:rPr>
        <w:t xml:space="preserve">ti nauji. </w:t>
      </w:r>
      <w:bookmarkStart w:id="5" w:name="_Hlk187408516"/>
      <w:r w:rsidR="008C3B86" w:rsidRPr="00DD6FE0">
        <w:rPr>
          <w:szCs w:val="24"/>
        </w:rPr>
        <w:t>Bet kur</w:t>
      </w:r>
      <w:r w:rsidR="008C3B86" w:rsidRPr="00DD6FE0">
        <w:rPr>
          <w:rFonts w:hint="eastAsia"/>
          <w:szCs w:val="24"/>
        </w:rPr>
        <w:t>į</w:t>
      </w:r>
      <w:r w:rsidR="008C3B86" w:rsidRPr="00DD6FE0">
        <w:rPr>
          <w:szCs w:val="24"/>
        </w:rPr>
        <w:t xml:space="preserve"> specifikacijoje nurodyt</w:t>
      </w:r>
      <w:r w:rsidR="008C3B86" w:rsidRPr="00DD6FE0">
        <w:rPr>
          <w:rFonts w:hint="eastAsia"/>
          <w:szCs w:val="24"/>
        </w:rPr>
        <w:t>ą</w:t>
      </w:r>
      <w:r w:rsidR="008C3B86" w:rsidRPr="00DD6FE0">
        <w:rPr>
          <w:szCs w:val="24"/>
        </w:rPr>
        <w:t xml:space="preserve"> produkt</w:t>
      </w:r>
      <w:r w:rsidR="008C3B86" w:rsidRPr="00DD6FE0">
        <w:rPr>
          <w:rFonts w:hint="eastAsia"/>
          <w:szCs w:val="24"/>
        </w:rPr>
        <w:t>ą</w:t>
      </w:r>
      <w:r w:rsidR="008C3B86" w:rsidRPr="00DD6FE0">
        <w:rPr>
          <w:szCs w:val="24"/>
        </w:rPr>
        <w:t xml:space="preserve"> galima pakeisti </w:t>
      </w:r>
      <w:r w:rsidR="008C3B86">
        <w:rPr>
          <w:szCs w:val="24"/>
        </w:rPr>
        <w:t>lygiaverčiu</w:t>
      </w:r>
      <w:r w:rsidR="008C3B86" w:rsidRPr="00DD6FE0">
        <w:rPr>
          <w:szCs w:val="24"/>
        </w:rPr>
        <w:t xml:space="preserve">. </w:t>
      </w:r>
      <w:bookmarkEnd w:id="5"/>
      <w:r w:rsidRPr="00DD6FE0">
        <w:rPr>
          <w:szCs w:val="24"/>
        </w:rPr>
        <w:t>Visiems nukrypimams nuo specifikacijos turi b</w:t>
      </w:r>
      <w:r w:rsidRPr="00DD6FE0">
        <w:rPr>
          <w:rFonts w:hint="eastAsia"/>
          <w:szCs w:val="24"/>
        </w:rPr>
        <w:t>ū</w:t>
      </w:r>
      <w:r w:rsidRPr="00DD6FE0">
        <w:rPr>
          <w:szCs w:val="24"/>
        </w:rPr>
        <w:t>ti gautas Statytojo sutikimas.</w:t>
      </w:r>
    </w:p>
    <w:p w14:paraId="3A45C4CD" w14:textId="77777777" w:rsidR="00DD6FE0" w:rsidRPr="00DD6FE0" w:rsidRDefault="00DD6FE0" w:rsidP="00DD6FE0">
      <w:pPr>
        <w:rPr>
          <w:szCs w:val="24"/>
        </w:rPr>
      </w:pPr>
      <w:r w:rsidRPr="00DD6FE0">
        <w:rPr>
          <w:szCs w:val="24"/>
        </w:rPr>
        <w:t>Visos medžiagos ir gaminiai turi b</w:t>
      </w:r>
      <w:r w:rsidRPr="00DD6FE0">
        <w:rPr>
          <w:rFonts w:hint="eastAsia"/>
          <w:szCs w:val="24"/>
        </w:rPr>
        <w:t>ū</w:t>
      </w:r>
      <w:r w:rsidRPr="00DD6FE0">
        <w:rPr>
          <w:szCs w:val="24"/>
        </w:rPr>
        <w:t>ti pateikti su:</w:t>
      </w:r>
    </w:p>
    <w:p w14:paraId="219BCE42" w14:textId="77777777" w:rsidR="00DD6FE0" w:rsidRPr="00DD6FE0" w:rsidRDefault="00DD6FE0" w:rsidP="00DD6FE0">
      <w:pPr>
        <w:numPr>
          <w:ilvl w:val="0"/>
          <w:numId w:val="16"/>
        </w:numPr>
        <w:ind w:left="0" w:firstLine="567"/>
        <w:rPr>
          <w:szCs w:val="24"/>
        </w:rPr>
      </w:pPr>
      <w:r w:rsidRPr="00DD6FE0">
        <w:rPr>
          <w:szCs w:val="24"/>
        </w:rPr>
        <w:t>Gamintojo rekvizitais, firmos atpažinimo ženklu;</w:t>
      </w:r>
    </w:p>
    <w:p w14:paraId="71446F06" w14:textId="77777777" w:rsidR="00DD6FE0" w:rsidRPr="00DD6FE0" w:rsidRDefault="00DD6FE0" w:rsidP="00DD6FE0">
      <w:pPr>
        <w:numPr>
          <w:ilvl w:val="0"/>
          <w:numId w:val="16"/>
        </w:numPr>
        <w:ind w:left="0" w:firstLine="567"/>
        <w:rPr>
          <w:szCs w:val="24"/>
        </w:rPr>
      </w:pPr>
      <w:r w:rsidRPr="00DD6FE0">
        <w:rPr>
          <w:szCs w:val="24"/>
        </w:rPr>
        <w:t>Specifikacija;</w:t>
      </w:r>
    </w:p>
    <w:p w14:paraId="69642A18" w14:textId="77777777" w:rsidR="00DD6FE0" w:rsidRPr="00DD6FE0" w:rsidRDefault="00DD6FE0" w:rsidP="00DD6FE0">
      <w:pPr>
        <w:numPr>
          <w:ilvl w:val="0"/>
          <w:numId w:val="16"/>
        </w:numPr>
        <w:ind w:left="0" w:firstLine="567"/>
        <w:rPr>
          <w:szCs w:val="24"/>
        </w:rPr>
      </w:pPr>
      <w:r w:rsidRPr="00DD6FE0">
        <w:rPr>
          <w:szCs w:val="24"/>
        </w:rPr>
        <w:t>Nuoroda kam skiriama;</w:t>
      </w:r>
    </w:p>
    <w:p w14:paraId="42AFD0BB" w14:textId="77777777" w:rsidR="00DD6FE0" w:rsidRPr="00DD6FE0" w:rsidRDefault="00DD6FE0" w:rsidP="00DD6FE0">
      <w:pPr>
        <w:numPr>
          <w:ilvl w:val="0"/>
          <w:numId w:val="16"/>
        </w:numPr>
        <w:ind w:left="0" w:firstLine="567"/>
        <w:rPr>
          <w:szCs w:val="24"/>
        </w:rPr>
      </w:pPr>
      <w:r w:rsidRPr="00DD6FE0">
        <w:rPr>
          <w:szCs w:val="24"/>
        </w:rPr>
        <w:t>Spalvos nuoroda;</w:t>
      </w:r>
    </w:p>
    <w:p w14:paraId="6DE772FE" w14:textId="77777777" w:rsidR="00DD6FE0" w:rsidRPr="00DD6FE0" w:rsidRDefault="00DD6FE0" w:rsidP="00DD6FE0">
      <w:pPr>
        <w:numPr>
          <w:ilvl w:val="0"/>
          <w:numId w:val="16"/>
        </w:numPr>
        <w:ind w:left="0" w:firstLine="567"/>
        <w:rPr>
          <w:szCs w:val="24"/>
        </w:rPr>
      </w:pPr>
      <w:r w:rsidRPr="00DD6FE0">
        <w:rPr>
          <w:szCs w:val="24"/>
        </w:rPr>
        <w:t>Pagaminimo data.</w:t>
      </w:r>
    </w:p>
    <w:p w14:paraId="63336B0A" w14:textId="77777777" w:rsidR="00DD6FE0" w:rsidRPr="00DD6FE0" w:rsidRDefault="00DD6FE0" w:rsidP="00DD6FE0">
      <w:pPr>
        <w:rPr>
          <w:szCs w:val="24"/>
        </w:rPr>
      </w:pPr>
      <w:r w:rsidRPr="00DD6FE0">
        <w:rPr>
          <w:szCs w:val="24"/>
        </w:rPr>
        <w:t>Techninis prižiūrėtojas turi teisę atmesti medžiagą ar įrangą, be jokių papildomų išlaidų Statytojui, jei ji neatitinka specifikacijos reikalavimų, arba yra sudaryta iš nenaudotinų komponentų (kaip su asbestu, cheminiais priedais ir pan.). Tokiu atveju, Rangovas turi pateikti kitas medžiagas ir įrengimus, kurie atitinka specifikaciją ir kurių pageidauja Statytojas.</w:t>
      </w:r>
    </w:p>
    <w:p w14:paraId="469E46B5" w14:textId="77777777" w:rsidR="00DD6FE0" w:rsidRPr="00DD6FE0" w:rsidRDefault="00DD6FE0" w:rsidP="00DD6FE0">
      <w:pPr>
        <w:rPr>
          <w:szCs w:val="24"/>
        </w:rPr>
      </w:pPr>
      <w:r w:rsidRPr="00DD6FE0">
        <w:rPr>
          <w:szCs w:val="24"/>
        </w:rPr>
        <w:t>Rangovas turi pateikti visos šioje specifikacijoje apibūdintos technologinės, mechaninės dalies ir elektros įrangos katalogus ir standartų dokumentus Statytojo ir Techninio prižiūrėtoje peržiūrai.</w:t>
      </w:r>
    </w:p>
    <w:p w14:paraId="410B730F" w14:textId="77777777" w:rsidR="00DD6FE0" w:rsidRPr="00DD6FE0" w:rsidRDefault="00DD6FE0" w:rsidP="00DD6FE0">
      <w:pPr>
        <w:rPr>
          <w:szCs w:val="24"/>
        </w:rPr>
      </w:pPr>
      <w:r w:rsidRPr="00DD6FE0">
        <w:rPr>
          <w:szCs w:val="24"/>
        </w:rPr>
        <w:t>Rangovas neturi užsakyti pagrindinės įrangos, kol negavo Statytojo ir Techninio prižiūrėtojo patvirtinimo.</w:t>
      </w:r>
    </w:p>
    <w:p w14:paraId="375553B9" w14:textId="77777777" w:rsidR="008C3B86" w:rsidRPr="00DD6FE0" w:rsidRDefault="008C3B86" w:rsidP="008C3B86">
      <w:pPr>
        <w:rPr>
          <w:szCs w:val="24"/>
        </w:rPr>
      </w:pPr>
      <w:bookmarkStart w:id="6" w:name="_Hlk187408528"/>
      <w:r>
        <w:rPr>
          <w:szCs w:val="24"/>
        </w:rPr>
        <w:t>Sąnaudų žiniaraščiuose nurodytiems konkretiems gaminiams ir medžiagoms galimi alternatyvūs pasiūlymai, kurie nepablogins techninių ir eksploatacinių savybių.</w:t>
      </w:r>
    </w:p>
    <w:bookmarkEnd w:id="6"/>
    <w:p w14:paraId="7DC1647C" w14:textId="77777777" w:rsidR="00DD6FE0" w:rsidRPr="00DD6FE0" w:rsidRDefault="00DD6FE0" w:rsidP="00DD6FE0">
      <w:pPr>
        <w:rPr>
          <w:szCs w:val="24"/>
        </w:rPr>
      </w:pPr>
      <w:r w:rsidRPr="00DD6FE0">
        <w:rPr>
          <w:szCs w:val="24"/>
        </w:rPr>
        <w:lastRenderedPageBreak/>
        <w:t>Rinkdamasis komponentus ir medžiagas, Rangovas turi atsižvelgti į poreikį nepanašius kontaktuojančius metalus apsaugoti nuo korozijos.</w:t>
      </w:r>
    </w:p>
    <w:p w14:paraId="7F38F0BD" w14:textId="77777777" w:rsidR="00DD6FE0" w:rsidRPr="00DD6FE0" w:rsidRDefault="00DD6FE0" w:rsidP="00DD6FE0">
      <w:pPr>
        <w:rPr>
          <w:szCs w:val="24"/>
        </w:rPr>
      </w:pPr>
      <w:r w:rsidRPr="00DD6FE0">
        <w:rPr>
          <w:szCs w:val="24"/>
        </w:rPr>
        <w:t>Rangovas užtikrina, kad visa jo pateikta įranga be struktūrinių pakeitimų gali būti sumontuota projekto dokumentuose nurodytoje padėtyje. Nebus atsižvelgiama į jokius reikalavimus apmokėti papildomas išlaidas, atsiradusias dėl parūpintos netinkamo dydžio įrangos modifikavimo.</w:t>
      </w:r>
    </w:p>
    <w:p w14:paraId="46788110" w14:textId="77777777" w:rsidR="00DD6FE0" w:rsidRPr="00DD6FE0" w:rsidRDefault="00DD6FE0" w:rsidP="00DD6FE0">
      <w:pPr>
        <w:rPr>
          <w:szCs w:val="24"/>
        </w:rPr>
      </w:pPr>
      <w:r w:rsidRPr="00DD6FE0">
        <w:rPr>
          <w:b/>
          <w:bCs/>
          <w:szCs w:val="24"/>
        </w:rPr>
        <w:t xml:space="preserve">Gaminių ir medžiagų kokybės reikalavimai. </w:t>
      </w:r>
      <w:r w:rsidRPr="00DD6FE0">
        <w:rPr>
          <w:szCs w:val="24"/>
        </w:rPr>
        <w:t>Visi gaminiai ir medžiagos turi atitikti specifikacijoje ir brėžiniuose nurodomus kokybės reikalavimus. Jų įpakavimai ar pristatymo dokumentai turi nurodyti jų kokybę arba tokia pati informacija turi būti nurodoma kokiu nors kitu būdu.</w:t>
      </w:r>
    </w:p>
    <w:p w14:paraId="17FC2D23" w14:textId="77777777" w:rsidR="00DD6FE0" w:rsidRPr="00DD6FE0" w:rsidRDefault="00DD6FE0" w:rsidP="00DD6FE0">
      <w:pPr>
        <w:rPr>
          <w:szCs w:val="24"/>
        </w:rPr>
      </w:pPr>
      <w:r w:rsidRPr="00DD6FE0">
        <w:rPr>
          <w:szCs w:val="24"/>
        </w:rPr>
        <w:t>Specifikacijoje pateikiami bendrieji kokybės reikalavimai. Tokiu atveju, jei konkrečiai nebus nurodyta medžiaga, pvz. nenurodant medžiagos pavadinimo ar standarto, prieš ją perkant ji turės būti pateikiama Techninio prižiūrėtojo ir Statytojo patvirtinimui.</w:t>
      </w:r>
    </w:p>
    <w:p w14:paraId="405C67E3" w14:textId="77777777" w:rsidR="00DD6FE0" w:rsidRPr="00DD6FE0" w:rsidRDefault="00DD6FE0" w:rsidP="00DD6FE0">
      <w:pPr>
        <w:rPr>
          <w:szCs w:val="24"/>
        </w:rPr>
      </w:pPr>
      <w:r w:rsidRPr="00DD6FE0">
        <w:rPr>
          <w:szCs w:val="24"/>
        </w:rPr>
        <w:t>Kiekvienas pateikiamas gaminio ar medžiagos dokumentas turi būti pilnai sukomplektuotas. Jame turi būti visa čia nurodyta informacija ir duomenys bei papildoma informacija, reikalinga įvertinti siūlomos medžiagos atitikimą Sutarties reikalavimams.</w:t>
      </w:r>
    </w:p>
    <w:p w14:paraId="340A56F1" w14:textId="77777777" w:rsidR="00DD6FE0" w:rsidRPr="00DD6FE0" w:rsidRDefault="00DD6FE0" w:rsidP="00DD6FE0">
      <w:pPr>
        <w:rPr>
          <w:szCs w:val="24"/>
        </w:rPr>
      </w:pPr>
      <w:r w:rsidRPr="00DD6FE0">
        <w:rPr>
          <w:b/>
          <w:bCs/>
          <w:szCs w:val="24"/>
        </w:rPr>
        <w:t xml:space="preserve">Gaminiai ir medžiagos turintys nurodytą patvirtinimo tipą ir standartą, bei kokybės kontrolė. </w:t>
      </w:r>
      <w:r w:rsidRPr="00DD6FE0">
        <w:rPr>
          <w:szCs w:val="24"/>
        </w:rPr>
        <w:t>Jei reikalaujama, kad naudojami gaminiai ir medžiagos būtų nurodyto tipo ar standarto arba jie yra įtraukti į oficialią kokybės kontrolės procedūrą, jie turi turėti patvirtinimo liudijimą, atitikimo standartui ar oficialų kokybės kontrolės patvirtinimą. Tipo patvirtinimo ir atitikimo standartui liudijimai negali būti atskiriami nuo produktų, o identifikacija turi būti visiškai aiški.</w:t>
      </w:r>
    </w:p>
    <w:p w14:paraId="0BB62F79" w14:textId="77777777" w:rsidR="00DD6FE0" w:rsidRPr="00DD6FE0" w:rsidRDefault="00DD6FE0" w:rsidP="00DD6FE0">
      <w:pPr>
        <w:rPr>
          <w:szCs w:val="24"/>
        </w:rPr>
      </w:pPr>
      <w:r w:rsidRPr="00DD6FE0">
        <w:rPr>
          <w:b/>
          <w:bCs/>
          <w:szCs w:val="24"/>
        </w:rPr>
        <w:t xml:space="preserve">Gaminių ir medžiagų atitikties nuorodos jų montavimo metu. </w:t>
      </w:r>
      <w:r w:rsidRPr="00DD6FE0">
        <w:rPr>
          <w:szCs w:val="24"/>
        </w:rPr>
        <w:t>Galimi gaminių ir medžiagų atitikties nurodymai montavimo stadijos metu neturi būti uždengiami arba, jei negalima palikti jų matomais, turi būti lengvai ir visiškai atidengiami.</w:t>
      </w:r>
    </w:p>
    <w:p w14:paraId="6747F937" w14:textId="77777777" w:rsidR="00DD6FE0" w:rsidRPr="00DD6FE0" w:rsidRDefault="00DD6FE0" w:rsidP="00DD6FE0">
      <w:pPr>
        <w:rPr>
          <w:szCs w:val="24"/>
        </w:rPr>
      </w:pPr>
      <w:r w:rsidRPr="00DD6FE0">
        <w:rPr>
          <w:b/>
          <w:bCs/>
          <w:szCs w:val="24"/>
        </w:rPr>
        <w:t xml:space="preserve">Įpakavimas, transportavimas, tarpinis saugojimas. </w:t>
      </w:r>
      <w:r w:rsidRPr="00DD6FE0">
        <w:rPr>
          <w:szCs w:val="24"/>
        </w:rPr>
        <w:t>Transportavimo ir trapinio saugojimo metu visi gaminiai ir medžiagos turi būti deramai uždengti ir supakuoti. Ant kiekvieno paketo turi būti nurodytas jo turinys. Jei pristatomos prekės yra birios ir nepakuotos, numeris, rūšis ir kokybė turi būti nurodyti pristatymo pranešime.</w:t>
      </w:r>
    </w:p>
    <w:p w14:paraId="4F309F07" w14:textId="77777777" w:rsidR="00DD6FE0" w:rsidRPr="00DD6FE0" w:rsidRDefault="00DD6FE0" w:rsidP="00DD6FE0">
      <w:pPr>
        <w:rPr>
          <w:szCs w:val="24"/>
        </w:rPr>
      </w:pPr>
      <w:r w:rsidRPr="00DD6FE0">
        <w:rPr>
          <w:b/>
          <w:bCs/>
          <w:szCs w:val="24"/>
        </w:rPr>
        <w:t>Gaminių ir medžiagų pristatymas</w:t>
      </w:r>
      <w:r w:rsidRPr="00DD6FE0">
        <w:rPr>
          <w:szCs w:val="24"/>
        </w:rPr>
        <w:t>. Gaminių ir medžiagų pristatymą reikia koordinuoti pagal statybos darbų grafiką. Reikia vengti nereikalingo saugojimo statybos aikštelėje. Visi tiekiami gaminiai ir medžiagos turi būti su tinkamais dokumentais.</w:t>
      </w:r>
    </w:p>
    <w:p w14:paraId="1751A68A" w14:textId="77777777" w:rsidR="00DD6FE0" w:rsidRPr="00DD6FE0" w:rsidRDefault="00DD6FE0" w:rsidP="00DD6FE0">
      <w:pPr>
        <w:rPr>
          <w:szCs w:val="24"/>
        </w:rPr>
      </w:pPr>
      <w:r w:rsidRPr="00DD6FE0">
        <w:rPr>
          <w:b/>
          <w:bCs/>
          <w:szCs w:val="24"/>
        </w:rPr>
        <w:t xml:space="preserve">Pristatymo patikrinimas. </w:t>
      </w:r>
      <w:r w:rsidRPr="00DD6FE0">
        <w:rPr>
          <w:szCs w:val="24"/>
        </w:rPr>
        <w:t>Atvežtų prekių išvaizdą, galimus defektus ir žalą reikia patikrinti vizualiai. Prekių užsakovas yra atsakingas už pranešimą dėl galimos žalos ir defektų pateikimą. Visos pretenzijos turi būti pateikiamos prekių tiekėjui.</w:t>
      </w:r>
    </w:p>
    <w:p w14:paraId="326EAB30" w14:textId="77777777" w:rsidR="00DD6FE0" w:rsidRPr="00DD6FE0" w:rsidRDefault="00DD6FE0" w:rsidP="00DD6FE0">
      <w:pPr>
        <w:rPr>
          <w:szCs w:val="24"/>
        </w:rPr>
      </w:pPr>
      <w:r w:rsidRPr="00DD6FE0">
        <w:rPr>
          <w:b/>
          <w:bCs/>
          <w:szCs w:val="24"/>
        </w:rPr>
        <w:lastRenderedPageBreak/>
        <w:t xml:space="preserve">Saugojimas aikštelėje. </w:t>
      </w:r>
      <w:r w:rsidRPr="00DD6FE0">
        <w:rPr>
          <w:szCs w:val="24"/>
        </w:rPr>
        <w:t>Gaminiai ir statybinės medžiagos turi būti saugomi taip, kad nepablogėtų jų kokybė. Reikia laikytis kiekvienos medžiagos, gaminio nurodytų saugojimo reikalavimų ir gamintojo pateiktų gailojančių nuorodų.</w:t>
      </w:r>
    </w:p>
    <w:p w14:paraId="5AAA2CF9" w14:textId="77777777" w:rsidR="00DD6FE0" w:rsidRPr="00DD6FE0" w:rsidRDefault="00DD6FE0" w:rsidP="00DD6FE0">
      <w:pPr>
        <w:rPr>
          <w:szCs w:val="24"/>
        </w:rPr>
      </w:pPr>
      <w:r w:rsidRPr="00DD6FE0">
        <w:rPr>
          <w:szCs w:val="24"/>
        </w:rPr>
        <w:t>Statybos aikštelėje prekės turi būti laikomos tinkamose ir jei būtina, izoliuotose, sausose, šildomose ir tinkamai vėdinamose patalpose taip, kad kiekviena medžiaga būtų padėta teisingai ir lengvai patikrinama. Šiuo atveju numatomas minimalus statybinių medžiagų ir gaminių saugojimas statybvietėje.</w:t>
      </w:r>
    </w:p>
    <w:p w14:paraId="4D8C32CF" w14:textId="77777777" w:rsidR="00DD6FE0" w:rsidRPr="00DD6FE0" w:rsidRDefault="00DD6FE0" w:rsidP="00DD6FE0">
      <w:pPr>
        <w:rPr>
          <w:szCs w:val="24"/>
        </w:rPr>
      </w:pPr>
      <w:r w:rsidRPr="00DD6FE0">
        <w:rPr>
          <w:szCs w:val="24"/>
        </w:rPr>
        <w:t>Medžiagos ir prekės, pažeisto ar kitaip sugadintos dėl veiklos statybos aikštelėje, turi būti pakeistos naujomis Rangovo sąskaita. Už medžiagų ir gaminių nuostolius arba apgadinimus visiškai atsako Rangovas.</w:t>
      </w:r>
    </w:p>
    <w:p w14:paraId="16860DB0" w14:textId="77777777" w:rsidR="00DD6FE0" w:rsidRPr="00DD6FE0" w:rsidRDefault="00DD6FE0" w:rsidP="00DD6FE0">
      <w:pPr>
        <w:rPr>
          <w:szCs w:val="24"/>
        </w:rPr>
      </w:pPr>
      <w:r w:rsidRPr="00DD6FE0">
        <w:rPr>
          <w:b/>
          <w:szCs w:val="24"/>
        </w:rPr>
        <w:t>Bandymai ir pavyzdžiai.</w:t>
      </w:r>
      <w:r w:rsidRPr="00DD6FE0">
        <w:rPr>
          <w:szCs w:val="24"/>
        </w:rPr>
        <w:t xml:space="preserve"> Rangovas turi atlikti savo sąskaita tiek ir tokių bandymų, kokių gali pareikalauti Techninis prižiūrėtojas.</w:t>
      </w:r>
    </w:p>
    <w:p w14:paraId="2FC7CE4A" w14:textId="77777777" w:rsidR="00DD6FE0" w:rsidRPr="00DD6FE0" w:rsidRDefault="00DD6FE0" w:rsidP="00DD6FE0">
      <w:pPr>
        <w:rPr>
          <w:szCs w:val="24"/>
        </w:rPr>
      </w:pPr>
      <w:r w:rsidRPr="00DD6FE0">
        <w:rPr>
          <w:szCs w:val="24"/>
        </w:rPr>
        <w:t>S</w:t>
      </w:r>
      <w:r w:rsidRPr="00DD6FE0">
        <w:rPr>
          <w:rFonts w:hint="eastAsia"/>
          <w:szCs w:val="24"/>
        </w:rPr>
        <w:t>ė</w:t>
      </w:r>
      <w:r w:rsidRPr="00DD6FE0">
        <w:rPr>
          <w:szCs w:val="24"/>
        </w:rPr>
        <w:t>kmingam patikrinimui svarbu, kad prieš pradedant bandymus b</w:t>
      </w:r>
      <w:r w:rsidRPr="00DD6FE0">
        <w:rPr>
          <w:rFonts w:hint="eastAsia"/>
          <w:szCs w:val="24"/>
        </w:rPr>
        <w:t>ū</w:t>
      </w:r>
      <w:r w:rsidRPr="00DD6FE0">
        <w:rPr>
          <w:szCs w:val="24"/>
        </w:rPr>
        <w:t>t</w:t>
      </w:r>
      <w:r w:rsidRPr="00DD6FE0">
        <w:rPr>
          <w:rFonts w:hint="eastAsia"/>
          <w:szCs w:val="24"/>
        </w:rPr>
        <w:t>ų</w:t>
      </w:r>
      <w:r w:rsidRPr="00DD6FE0">
        <w:rPr>
          <w:szCs w:val="24"/>
        </w:rPr>
        <w:t xml:space="preserve"> atsižvelgta </w:t>
      </w:r>
      <w:r w:rsidRPr="00DD6FE0">
        <w:rPr>
          <w:rFonts w:hint="eastAsia"/>
          <w:szCs w:val="24"/>
        </w:rPr>
        <w:t>į</w:t>
      </w:r>
      <w:r w:rsidRPr="00DD6FE0">
        <w:rPr>
          <w:szCs w:val="24"/>
        </w:rPr>
        <w:t xml:space="preserve"> tokius dalykus:</w:t>
      </w:r>
    </w:p>
    <w:p w14:paraId="1F41ACF3" w14:textId="77777777" w:rsidR="00DD6FE0" w:rsidRPr="00DD6FE0" w:rsidRDefault="00DD6FE0" w:rsidP="00DD6FE0">
      <w:pPr>
        <w:numPr>
          <w:ilvl w:val="0"/>
          <w:numId w:val="16"/>
        </w:numPr>
        <w:ind w:left="0" w:firstLine="567"/>
        <w:rPr>
          <w:szCs w:val="24"/>
        </w:rPr>
      </w:pPr>
      <w:r w:rsidRPr="00DD6FE0">
        <w:rPr>
          <w:szCs w:val="24"/>
        </w:rPr>
        <w:t>šali</w:t>
      </w:r>
      <w:r w:rsidRPr="00DD6FE0">
        <w:rPr>
          <w:rFonts w:hint="eastAsia"/>
          <w:szCs w:val="24"/>
        </w:rPr>
        <w:t>ų</w:t>
      </w:r>
      <w:r w:rsidRPr="00DD6FE0">
        <w:rPr>
          <w:szCs w:val="24"/>
        </w:rPr>
        <w:t xml:space="preserve"> susitartas bandymo laikas, vieta ir b</w:t>
      </w:r>
      <w:r w:rsidRPr="00DD6FE0">
        <w:rPr>
          <w:rFonts w:hint="eastAsia"/>
          <w:szCs w:val="24"/>
        </w:rPr>
        <w:t>ū</w:t>
      </w:r>
      <w:r w:rsidRPr="00DD6FE0">
        <w:rPr>
          <w:szCs w:val="24"/>
        </w:rPr>
        <w:t>das;</w:t>
      </w:r>
    </w:p>
    <w:p w14:paraId="3594A55E" w14:textId="77777777" w:rsidR="00DD6FE0" w:rsidRPr="00DD6FE0" w:rsidRDefault="00DD6FE0" w:rsidP="00DD6FE0">
      <w:pPr>
        <w:numPr>
          <w:ilvl w:val="0"/>
          <w:numId w:val="16"/>
        </w:numPr>
        <w:ind w:left="0" w:firstLine="567"/>
        <w:rPr>
          <w:szCs w:val="24"/>
        </w:rPr>
      </w:pPr>
      <w:r w:rsidRPr="00DD6FE0">
        <w:rPr>
          <w:szCs w:val="24"/>
        </w:rPr>
        <w:t>turi b</w:t>
      </w:r>
      <w:r w:rsidRPr="00DD6FE0">
        <w:rPr>
          <w:rFonts w:hint="eastAsia"/>
          <w:szCs w:val="24"/>
        </w:rPr>
        <w:t>ū</w:t>
      </w:r>
      <w:r w:rsidRPr="00DD6FE0">
        <w:rPr>
          <w:szCs w:val="24"/>
        </w:rPr>
        <w:t>ti užtikrinamas bandymo laikas, vieta ir b</w:t>
      </w:r>
      <w:r w:rsidRPr="00DD6FE0">
        <w:rPr>
          <w:rFonts w:hint="eastAsia"/>
          <w:szCs w:val="24"/>
        </w:rPr>
        <w:t>ū</w:t>
      </w:r>
      <w:r w:rsidRPr="00DD6FE0">
        <w:rPr>
          <w:szCs w:val="24"/>
        </w:rPr>
        <w:t>das;</w:t>
      </w:r>
    </w:p>
    <w:p w14:paraId="2298DEBE" w14:textId="77777777" w:rsidR="00DD6FE0" w:rsidRPr="00DD6FE0" w:rsidRDefault="00DD6FE0" w:rsidP="00DD6FE0">
      <w:pPr>
        <w:numPr>
          <w:ilvl w:val="0"/>
          <w:numId w:val="16"/>
        </w:numPr>
        <w:ind w:left="0" w:firstLine="567"/>
        <w:rPr>
          <w:szCs w:val="24"/>
        </w:rPr>
      </w:pPr>
      <w:r w:rsidRPr="00DD6FE0">
        <w:rPr>
          <w:szCs w:val="24"/>
        </w:rPr>
        <w:t>bandymams turi b</w:t>
      </w:r>
      <w:r w:rsidRPr="00DD6FE0">
        <w:rPr>
          <w:rFonts w:hint="eastAsia"/>
          <w:szCs w:val="24"/>
        </w:rPr>
        <w:t>ū</w:t>
      </w:r>
      <w:r w:rsidRPr="00DD6FE0">
        <w:rPr>
          <w:szCs w:val="24"/>
        </w:rPr>
        <w:t xml:space="preserve">ti prieinami visi reikalingi dokumentai, </w:t>
      </w:r>
      <w:r w:rsidRPr="00DD6FE0">
        <w:rPr>
          <w:rFonts w:hint="eastAsia"/>
          <w:szCs w:val="24"/>
        </w:rPr>
        <w:t>į</w:t>
      </w:r>
      <w:r w:rsidRPr="00DD6FE0">
        <w:rPr>
          <w:szCs w:val="24"/>
        </w:rPr>
        <w:t xml:space="preserve">rankiai ir </w:t>
      </w:r>
      <w:r w:rsidRPr="00DD6FE0">
        <w:rPr>
          <w:rFonts w:hint="eastAsia"/>
          <w:szCs w:val="24"/>
        </w:rPr>
        <w:t>į</w:t>
      </w:r>
      <w:r w:rsidRPr="00DD6FE0">
        <w:rPr>
          <w:szCs w:val="24"/>
        </w:rPr>
        <w:t>rengimai. Bandym</w:t>
      </w:r>
      <w:r w:rsidRPr="00DD6FE0">
        <w:rPr>
          <w:rFonts w:hint="eastAsia"/>
          <w:szCs w:val="24"/>
        </w:rPr>
        <w:t>ų</w:t>
      </w:r>
      <w:r w:rsidRPr="00DD6FE0">
        <w:rPr>
          <w:szCs w:val="24"/>
        </w:rPr>
        <w:t xml:space="preserve"> ir pavyzdži</w:t>
      </w:r>
      <w:r w:rsidRPr="00DD6FE0">
        <w:rPr>
          <w:rFonts w:hint="eastAsia"/>
          <w:szCs w:val="24"/>
        </w:rPr>
        <w:t>ų</w:t>
      </w:r>
      <w:r w:rsidRPr="00DD6FE0">
        <w:rPr>
          <w:szCs w:val="24"/>
        </w:rPr>
        <w:t xml:space="preserve"> aprobavimo b</w:t>
      </w:r>
      <w:r w:rsidRPr="00DD6FE0">
        <w:rPr>
          <w:rFonts w:hint="eastAsia"/>
          <w:szCs w:val="24"/>
        </w:rPr>
        <w:t>ū</w:t>
      </w:r>
      <w:r w:rsidRPr="00DD6FE0">
        <w:rPr>
          <w:szCs w:val="24"/>
        </w:rPr>
        <w:t>dai turi b</w:t>
      </w:r>
      <w:r w:rsidRPr="00DD6FE0">
        <w:rPr>
          <w:rFonts w:hint="eastAsia"/>
          <w:szCs w:val="24"/>
        </w:rPr>
        <w:t>ū</w:t>
      </w:r>
      <w:r w:rsidRPr="00DD6FE0">
        <w:rPr>
          <w:szCs w:val="24"/>
        </w:rPr>
        <w:t>ti suderinti su Techniniu priži</w:t>
      </w:r>
      <w:r w:rsidRPr="00DD6FE0">
        <w:rPr>
          <w:rFonts w:hint="eastAsia"/>
          <w:szCs w:val="24"/>
        </w:rPr>
        <w:t>ū</w:t>
      </w:r>
      <w:r w:rsidRPr="00DD6FE0">
        <w:rPr>
          <w:szCs w:val="24"/>
        </w:rPr>
        <w:t>r</w:t>
      </w:r>
      <w:r w:rsidRPr="00DD6FE0">
        <w:rPr>
          <w:rFonts w:hint="eastAsia"/>
          <w:szCs w:val="24"/>
        </w:rPr>
        <w:t>ė</w:t>
      </w:r>
      <w:r w:rsidRPr="00DD6FE0">
        <w:rPr>
          <w:szCs w:val="24"/>
        </w:rPr>
        <w:t>toju;</w:t>
      </w:r>
    </w:p>
    <w:p w14:paraId="5DA5DF76" w14:textId="77777777" w:rsidR="00DD6FE0" w:rsidRPr="00DD6FE0" w:rsidRDefault="00DD6FE0" w:rsidP="00DD6FE0">
      <w:pPr>
        <w:numPr>
          <w:ilvl w:val="0"/>
          <w:numId w:val="16"/>
        </w:numPr>
        <w:ind w:left="0" w:firstLine="567"/>
        <w:rPr>
          <w:szCs w:val="24"/>
        </w:rPr>
      </w:pPr>
      <w:r w:rsidRPr="00DD6FE0">
        <w:rPr>
          <w:szCs w:val="24"/>
        </w:rPr>
        <w:t>Bandymai turi b</w:t>
      </w:r>
      <w:r w:rsidRPr="00DD6FE0">
        <w:rPr>
          <w:rFonts w:hint="eastAsia"/>
          <w:szCs w:val="24"/>
        </w:rPr>
        <w:t>ū</w:t>
      </w:r>
      <w:r w:rsidRPr="00DD6FE0">
        <w:rPr>
          <w:szCs w:val="24"/>
        </w:rPr>
        <w:t>ti atlikti visi s</w:t>
      </w:r>
      <w:r w:rsidRPr="00DD6FE0">
        <w:rPr>
          <w:rFonts w:hint="eastAsia"/>
          <w:szCs w:val="24"/>
        </w:rPr>
        <w:t>ą</w:t>
      </w:r>
      <w:r w:rsidRPr="00DD6FE0">
        <w:rPr>
          <w:szCs w:val="24"/>
        </w:rPr>
        <w:t>lygose, normose ir LR standartuose numatyti tyrimai. Bandymus atlikti tik dalyvaujant Techninio priži</w:t>
      </w:r>
      <w:r w:rsidRPr="00DD6FE0">
        <w:rPr>
          <w:rFonts w:hint="eastAsia"/>
          <w:szCs w:val="24"/>
        </w:rPr>
        <w:t>ū</w:t>
      </w:r>
      <w:r w:rsidRPr="00DD6FE0">
        <w:rPr>
          <w:szCs w:val="24"/>
        </w:rPr>
        <w:t>r</w:t>
      </w:r>
      <w:r w:rsidRPr="00DD6FE0">
        <w:rPr>
          <w:rFonts w:hint="eastAsia"/>
          <w:szCs w:val="24"/>
        </w:rPr>
        <w:t>ė</w:t>
      </w:r>
      <w:r w:rsidRPr="00DD6FE0">
        <w:rPr>
          <w:szCs w:val="24"/>
        </w:rPr>
        <w:t>tojo atstovui.</w:t>
      </w:r>
    </w:p>
    <w:p w14:paraId="3F7A93CC" w14:textId="77777777" w:rsidR="00DD6FE0" w:rsidRPr="00DD6FE0" w:rsidRDefault="00DD6FE0" w:rsidP="00DD6FE0">
      <w:pPr>
        <w:rPr>
          <w:szCs w:val="24"/>
        </w:rPr>
      </w:pPr>
      <w:r w:rsidRPr="00DD6FE0">
        <w:rPr>
          <w:szCs w:val="24"/>
        </w:rPr>
        <w:t>Rezultatai turi būti laikomi aikštelėje ir vėliau pristatomi suinteresuotoms šalims susipažinimui.</w:t>
      </w:r>
    </w:p>
    <w:p w14:paraId="5C84E275" w14:textId="77777777" w:rsidR="00DD6FE0" w:rsidRPr="00DD6FE0" w:rsidRDefault="00DD6FE0" w:rsidP="00DD6FE0">
      <w:pPr>
        <w:rPr>
          <w:szCs w:val="24"/>
        </w:rPr>
      </w:pPr>
      <w:r w:rsidRPr="00DD6FE0">
        <w:rPr>
          <w:szCs w:val="24"/>
        </w:rPr>
        <w:t>Tokiu atveju, jei bandymo rezultatai yra blogesni negu nurodyta reikalavimuose, Rangovas nedelsdamas privalo informuoti visas suinteresuotas šalis. Jei rezultatai nepatenkinami konstrukcijų ar kurios nors kito materialaus turo saugumo faktorių atžvilgiu, kurie turi esminę svarbą darbo, rezultatams, Rangovas privalo nedelsdamas apie tai informuoti suinteresuotas šalis ir organizuoti susitikimą sprendinių priėmimui dėl busimų darbų organizavimo. Jei būtina, reikia imtis saugumo priemonių, siekiant išvengti bet kokios žalos ir pavojaus. Bet kokio bandymo rezultatų slėpimas yra sunkinanti aplinkybė.</w:t>
      </w:r>
    </w:p>
    <w:p w14:paraId="70F08B2D" w14:textId="77777777" w:rsidR="00DD6FE0" w:rsidRPr="00DD6FE0" w:rsidRDefault="00DD6FE0" w:rsidP="00DD6FE0">
      <w:pPr>
        <w:rPr>
          <w:szCs w:val="24"/>
        </w:rPr>
      </w:pPr>
      <w:r w:rsidRPr="00DD6FE0">
        <w:rPr>
          <w:szCs w:val="24"/>
        </w:rPr>
        <w:t>Baigus instaliuoti mechanines ir elektrines sistemas, Rangovas turi dalyvaujant Statytojui ar jo atstovui bei Techniniam prižiūrėtojui testuoti instaliacijas, kaip reikalauja Užsakovas bei vietinės susijusios žinybos.</w:t>
      </w:r>
    </w:p>
    <w:p w14:paraId="57183408" w14:textId="77777777" w:rsidR="00DD6FE0" w:rsidRPr="00DD6FE0" w:rsidRDefault="00DD6FE0" w:rsidP="00DD6FE0">
      <w:pPr>
        <w:rPr>
          <w:szCs w:val="24"/>
        </w:rPr>
      </w:pPr>
      <w:r w:rsidRPr="00DD6FE0">
        <w:rPr>
          <w:szCs w:val="24"/>
        </w:rPr>
        <w:t>Visos aukščiau minėtam testavimui ir apžiūrai reikalingos priemonės, instrumentai ir darbas turi būti suteikiami Rangovo.</w:t>
      </w:r>
    </w:p>
    <w:p w14:paraId="56910C51" w14:textId="77777777" w:rsidR="00DD6FE0" w:rsidRPr="00DD6FE0" w:rsidRDefault="00DD6FE0" w:rsidP="00DD6FE0">
      <w:pPr>
        <w:rPr>
          <w:szCs w:val="24"/>
        </w:rPr>
      </w:pPr>
      <w:r w:rsidRPr="00DD6FE0">
        <w:rPr>
          <w:b/>
          <w:bCs/>
          <w:szCs w:val="24"/>
        </w:rPr>
        <w:t xml:space="preserve">Paslėpti darbai. </w:t>
      </w:r>
      <w:r w:rsidRPr="00DD6FE0">
        <w:rPr>
          <w:szCs w:val="24"/>
        </w:rPr>
        <w:t xml:space="preserve">Prieš pradėdamas bet kokius statybos darbus statybvietėje, Rangovas nustatyta tvarka į objektą turi išsikviesti Statytoją ir Techninį prižiūrėtoją, ir susitarti su juo ir kitais požeminių </w:t>
      </w:r>
      <w:r w:rsidRPr="00DD6FE0">
        <w:rPr>
          <w:szCs w:val="24"/>
        </w:rPr>
        <w:lastRenderedPageBreak/>
        <w:t>komunikacijų savininkais, kad šie parodytų ir/ar pažymėtų vietas, kur yra išsidėsčiusios jų komunikacijos, kad jos nebūtų sugadintos statybų metu.</w:t>
      </w:r>
    </w:p>
    <w:p w14:paraId="15927178" w14:textId="77777777" w:rsidR="00DD6FE0" w:rsidRPr="00DD6FE0" w:rsidRDefault="00DD6FE0" w:rsidP="00DD6FE0">
      <w:pPr>
        <w:rPr>
          <w:szCs w:val="24"/>
        </w:rPr>
      </w:pPr>
      <w:r w:rsidRPr="00DD6FE0">
        <w:rPr>
          <w:szCs w:val="24"/>
        </w:rPr>
        <w:t>Rangovas turi užtikrinti laikiną visų požeminių komunikacijų veikimą, kasimo darbų ir darbo tranšėjose metu, taip pat užtikrinti nuolatinę ir tinkamą komunikacijų priežiūrą. Esamas statybos zonoje neveikiančias komunikacijas, Rangovas turi iškelti į Statytojo nurodytą vietą.</w:t>
      </w:r>
    </w:p>
    <w:p w14:paraId="2E17CD9B" w14:textId="77777777" w:rsidR="00DD6FE0" w:rsidRPr="00DD6FE0" w:rsidRDefault="00DD6FE0" w:rsidP="00DD6FE0">
      <w:pPr>
        <w:rPr>
          <w:szCs w:val="24"/>
        </w:rPr>
      </w:pPr>
      <w:r w:rsidRPr="00DD6FE0">
        <w:rPr>
          <w:b/>
          <w:bCs/>
          <w:szCs w:val="24"/>
        </w:rPr>
        <w:t xml:space="preserve">Inžinerinių sistemų išbandymas. </w:t>
      </w:r>
      <w:r w:rsidRPr="00DD6FE0">
        <w:rPr>
          <w:szCs w:val="24"/>
        </w:rPr>
        <w:t>Pagamintoms medžiagoms ir kitoms prekėms Rangovas turi gauti bandymų sertifikatą, charakterizuojantį tas prekes, ir dvi tokio sertifikato kopijas pateikti Statytojui. Tokie sertifikatai turi patvirtinti, kad prekės buvo išbandytos pagal Sutarties reikalavimus: Sertifikatuose turi būti pateikti bandymų rezultatai. Rangovas turi pasirūpinti reikiamomis priemonėmis, kad nustatytų į įrangos montavimo vietą atvežtą medžiagą ar kitų prekių atitikimą sertifikatams.</w:t>
      </w:r>
    </w:p>
    <w:p w14:paraId="623771F2" w14:textId="77777777" w:rsidR="00DD6FE0" w:rsidRPr="00DD6FE0" w:rsidRDefault="00DD6FE0" w:rsidP="00DD6FE0">
      <w:pPr>
        <w:rPr>
          <w:szCs w:val="24"/>
        </w:rPr>
      </w:pPr>
      <w:r w:rsidRPr="00DD6FE0">
        <w:rPr>
          <w:szCs w:val="24"/>
        </w:rPr>
        <w:t>Rangovas organizuoja darbininkus, parūpina medžiagas ir įrangą bandymų atitikimui. Statytojas pateikia vandenį praplovimui ir išbandymui, tačiau už sunaudotą vandenį moka Rangovas. Taip pat Rangovas apmoka laikinus vamzdžius, rezervuarus ir vandens tiekimą. Rangovas turi pateikti visus prietaisus ir priemones vandeniui įleisti į vamzdžius juos praplaunant ir išbandant. Rangovas praneša Projekto vadovui apie numatomą vamzdžių išbandymą prieš savaitę.</w:t>
      </w:r>
    </w:p>
    <w:p w14:paraId="041B4B6D" w14:textId="77777777" w:rsidR="00DD6FE0" w:rsidRPr="00DD6FE0" w:rsidRDefault="00DD6FE0" w:rsidP="00DD6FE0">
      <w:pPr>
        <w:pStyle w:val="Antrat2VS"/>
        <w:ind w:left="0" w:firstLine="567"/>
      </w:pPr>
      <w:bookmarkStart w:id="7" w:name="_Toc85632540"/>
      <w:r w:rsidRPr="00DD6FE0">
        <w:t>Statybvietės paruošimas</w:t>
      </w:r>
      <w:bookmarkEnd w:id="7"/>
    </w:p>
    <w:p w14:paraId="26294767" w14:textId="77777777" w:rsidR="00DD6FE0" w:rsidRPr="00DD6FE0" w:rsidRDefault="00DD6FE0" w:rsidP="00DD6FE0">
      <w:pPr>
        <w:rPr>
          <w:szCs w:val="24"/>
        </w:rPr>
      </w:pPr>
      <w:r w:rsidRPr="00DD6FE0">
        <w:rPr>
          <w:szCs w:val="24"/>
        </w:rPr>
        <w:t>Rangovas vykdydamas darbus privalo:</w:t>
      </w:r>
    </w:p>
    <w:p w14:paraId="18A4F3BE" w14:textId="77777777" w:rsidR="00DD6FE0" w:rsidRPr="00DD6FE0" w:rsidRDefault="00DD6FE0" w:rsidP="00DD6FE0">
      <w:pPr>
        <w:numPr>
          <w:ilvl w:val="0"/>
          <w:numId w:val="16"/>
        </w:numPr>
        <w:ind w:left="0" w:firstLine="567"/>
        <w:rPr>
          <w:szCs w:val="24"/>
        </w:rPr>
      </w:pPr>
      <w:r w:rsidRPr="00DD6FE0">
        <w:rPr>
          <w:szCs w:val="24"/>
        </w:rPr>
        <w:t>pasirūpinti vandens, tenkinančio visus poreikius, tiekimu ir laikymu. Turi būti pasirūpinta reikiamu vandens tiekimu sanitarinėms ir techninėms reikmėms tenkinti per visą darbų laikotarpį iki pat jų priėmimo;</w:t>
      </w:r>
    </w:p>
    <w:p w14:paraId="0B2771C8" w14:textId="77777777" w:rsidR="00DD6FE0" w:rsidRPr="00DD6FE0" w:rsidRDefault="00DD6FE0" w:rsidP="00DD6FE0">
      <w:pPr>
        <w:numPr>
          <w:ilvl w:val="0"/>
          <w:numId w:val="16"/>
        </w:numPr>
        <w:ind w:left="0" w:firstLine="567"/>
        <w:rPr>
          <w:szCs w:val="24"/>
        </w:rPr>
      </w:pPr>
      <w:r w:rsidRPr="00DD6FE0">
        <w:rPr>
          <w:szCs w:val="24"/>
        </w:rPr>
        <w:t>pasirūpinti elektros energijos, tenkinančios visus poreikius, tiekimu, apskaita ir atsiskaitymu už suvartojimą. Turi būti pasirūpinta reikiamu elektros tiekimu per visą darbų laikotarpį ik pat jų priėmimo. Tai apima įrenginių sumontavimą, eksploatavimą, techninę priežiūrą bei pakartotinį sumontavimą objekte ik pat priėmimo;</w:t>
      </w:r>
    </w:p>
    <w:p w14:paraId="0344AA26" w14:textId="77777777" w:rsidR="00DD6FE0" w:rsidRPr="00DD6FE0" w:rsidRDefault="00DD6FE0" w:rsidP="00DD6FE0">
      <w:pPr>
        <w:numPr>
          <w:ilvl w:val="0"/>
          <w:numId w:val="16"/>
        </w:numPr>
        <w:ind w:left="0" w:firstLine="567"/>
        <w:rPr>
          <w:szCs w:val="24"/>
        </w:rPr>
      </w:pPr>
      <w:r w:rsidRPr="00DD6FE0">
        <w:rPr>
          <w:szCs w:val="24"/>
        </w:rPr>
        <w:t>pasirūpinti reikiamu viso objekto apšvietimu ir apsauga bei budėjimu iki objekto priėmimo. Tai apima visą reikiamą apšvietimo įrangą, užtikrinančią pakankamą objekto ir artimiausios aplinkos apšvietimą. Apšvietimo laipsnis turi atitikti normatyvinius reikalavimus;</w:t>
      </w:r>
    </w:p>
    <w:p w14:paraId="7C4038E3" w14:textId="77777777" w:rsidR="00DD6FE0" w:rsidRPr="00DD6FE0" w:rsidRDefault="00DD6FE0" w:rsidP="00DD6FE0">
      <w:pPr>
        <w:numPr>
          <w:ilvl w:val="0"/>
          <w:numId w:val="16"/>
        </w:numPr>
        <w:ind w:left="0" w:firstLine="567"/>
        <w:rPr>
          <w:szCs w:val="24"/>
        </w:rPr>
      </w:pPr>
      <w:r w:rsidRPr="00DD6FE0">
        <w:rPr>
          <w:szCs w:val="24"/>
        </w:rPr>
        <w:t>numatyti visų nuotėkų šalinimą objekte per visą darbų atlikimo laikotarpį iki jų priėmimo. Tai apima nuotėkų įrenginių sumontavimą, eksploatavimą, techninę priežiūrą bei pakartotinį sumontavimą, eksploatavimą, techninę priežiūrą bei pakartotinė sumontavimą objekte ir reikiamą visų laikinių nuotekų vamzdynų apsaugojimą nuo užšalimo;</w:t>
      </w:r>
    </w:p>
    <w:p w14:paraId="46D34870" w14:textId="77777777" w:rsidR="00DD6FE0" w:rsidRPr="00DD6FE0" w:rsidRDefault="00DD6FE0" w:rsidP="00DD6FE0">
      <w:pPr>
        <w:numPr>
          <w:ilvl w:val="0"/>
          <w:numId w:val="16"/>
        </w:numPr>
        <w:ind w:left="0" w:firstLine="567"/>
        <w:rPr>
          <w:szCs w:val="24"/>
        </w:rPr>
      </w:pPr>
      <w:r w:rsidRPr="00DD6FE0">
        <w:rPr>
          <w:szCs w:val="24"/>
        </w:rPr>
        <w:lastRenderedPageBreak/>
        <w:t>pasirūpinti atskiromis telefono ir fakso linijomis savo reikmėms. Į pasiūlymą turi būti įtrauktos visos sąnaudos ir paraiškos šių paslaugų tiekėjui.</w:t>
      </w:r>
    </w:p>
    <w:p w14:paraId="328ED7B7" w14:textId="77777777" w:rsidR="00DD6FE0" w:rsidRPr="00DD6FE0" w:rsidRDefault="00DD6FE0" w:rsidP="00DD6FE0">
      <w:pPr>
        <w:rPr>
          <w:szCs w:val="24"/>
        </w:rPr>
      </w:pPr>
      <w:r w:rsidRPr="00DD6FE0">
        <w:rPr>
          <w:szCs w:val="24"/>
        </w:rPr>
        <w:t>Rangovas pasirūpina visais laikinais pastatais ir privažiavimo keliais būtinais darbams atlikti. Laikinieji pastatai apima biuro patalpas Rangovo personalui, susirinkimo patalpą 10 žmonių ir buitines patalpas Rangovo personalui ir 10 m</w:t>
      </w:r>
      <w:r w:rsidRPr="00DD6FE0">
        <w:rPr>
          <w:szCs w:val="24"/>
          <w:vertAlign w:val="superscript"/>
        </w:rPr>
        <w:t>2</w:t>
      </w:r>
      <w:r w:rsidRPr="00DD6FE0">
        <w:rPr>
          <w:szCs w:val="24"/>
        </w:rPr>
        <w:t xml:space="preserve"> patalpą Techniniam prižiūrėtojui. Rangovas pasirūpina atskiromis telefono ir fakso linijomis savo ir techninės priežiūros reikmėms.</w:t>
      </w:r>
    </w:p>
    <w:p w14:paraId="2CF657F4" w14:textId="77777777" w:rsidR="00DD6FE0" w:rsidRPr="00DD6FE0" w:rsidRDefault="00DD6FE0" w:rsidP="00DD6FE0">
      <w:pPr>
        <w:rPr>
          <w:szCs w:val="24"/>
        </w:rPr>
      </w:pPr>
      <w:r w:rsidRPr="00DD6FE0">
        <w:rPr>
          <w:szCs w:val="24"/>
        </w:rPr>
        <w:t>Darbo saugos priemonės turi atitikti saugumo technikos statyboje norminius reikalavimus. Rangovas statybos laikotarpiu iki objekto priėmimo privalo laikytis darbo saugos reikalavimų, kad išvengtų avarijų ir nelaimingų atsitikimų. Rangovas atsako už darbų saugą objekte.</w:t>
      </w:r>
    </w:p>
    <w:p w14:paraId="019908A1" w14:textId="77777777" w:rsidR="00DD6FE0" w:rsidRPr="00DD6FE0" w:rsidRDefault="00DD6FE0" w:rsidP="00DD6FE0">
      <w:pPr>
        <w:rPr>
          <w:szCs w:val="24"/>
        </w:rPr>
      </w:pPr>
      <w:r w:rsidRPr="00DD6FE0">
        <w:rPr>
          <w:szCs w:val="24"/>
        </w:rPr>
        <w:t xml:space="preserve">Kasimo darbams numatyti laikymą išramstymą. Visais atvejais išramstymo schemas ir jų medžiagas Rangovas turi derinti su Projektuotoju ir Techninės priežiūros vadovu. </w:t>
      </w:r>
    </w:p>
    <w:p w14:paraId="66ECCBEC" w14:textId="77777777" w:rsidR="00DD6FE0" w:rsidRPr="00DD6FE0" w:rsidRDefault="00DD6FE0" w:rsidP="00DD6FE0">
      <w:pPr>
        <w:rPr>
          <w:szCs w:val="24"/>
        </w:rPr>
      </w:pPr>
      <w:r w:rsidRPr="00DD6FE0">
        <w:rPr>
          <w:b/>
          <w:szCs w:val="24"/>
        </w:rPr>
        <w:t>Elektros įranga.</w:t>
      </w:r>
      <w:r w:rsidRPr="00DD6FE0">
        <w:rPr>
          <w:szCs w:val="24"/>
        </w:rPr>
        <w:t xml:space="preserve"> Visa elektros įranga, priedai ir įrengimai turi būti suprojektuoti ir pagaminti, kad veiktų elektros tiekimo sistemoje ir turėtų sekančias charakteristikas:</w:t>
      </w:r>
    </w:p>
    <w:p w14:paraId="255808DC" w14:textId="77777777" w:rsidR="00DD6FE0" w:rsidRPr="00DD6FE0" w:rsidRDefault="00DD6FE0" w:rsidP="00DD6FE0">
      <w:pPr>
        <w:numPr>
          <w:ilvl w:val="0"/>
          <w:numId w:val="16"/>
        </w:numPr>
        <w:ind w:left="0" w:firstLine="567"/>
        <w:rPr>
          <w:szCs w:val="24"/>
        </w:rPr>
      </w:pPr>
      <w:r w:rsidRPr="00DD6FE0">
        <w:rPr>
          <w:szCs w:val="24"/>
        </w:rPr>
        <w:t>Aukšta įtampa 10kV:t;5 %;</w:t>
      </w:r>
    </w:p>
    <w:p w14:paraId="3D58A2FC" w14:textId="77777777" w:rsidR="00DD6FE0" w:rsidRPr="00DD6FE0" w:rsidRDefault="00DD6FE0" w:rsidP="00DD6FE0">
      <w:pPr>
        <w:numPr>
          <w:ilvl w:val="0"/>
          <w:numId w:val="16"/>
        </w:numPr>
        <w:ind w:left="0" w:firstLine="567"/>
        <w:rPr>
          <w:szCs w:val="24"/>
        </w:rPr>
      </w:pPr>
      <w:r w:rsidRPr="00DD6FE0">
        <w:rPr>
          <w:szCs w:val="24"/>
        </w:rPr>
        <w:t>Žema įtampa 380:t;5 %VI220:T;5%;</w:t>
      </w:r>
    </w:p>
    <w:p w14:paraId="0C7166D5" w14:textId="77777777" w:rsidR="00DD6FE0" w:rsidRPr="00DD6FE0" w:rsidRDefault="00DD6FE0" w:rsidP="00DD6FE0">
      <w:pPr>
        <w:numPr>
          <w:ilvl w:val="0"/>
          <w:numId w:val="16"/>
        </w:numPr>
        <w:ind w:left="0" w:firstLine="567"/>
        <w:rPr>
          <w:szCs w:val="24"/>
        </w:rPr>
      </w:pPr>
      <w:r w:rsidRPr="00DD6FE0">
        <w:rPr>
          <w:szCs w:val="24"/>
        </w:rPr>
        <w:t>3 fazės, TN-S sistema (5 gyslų sistema), dažnis 50Hz:t;4%;</w:t>
      </w:r>
    </w:p>
    <w:p w14:paraId="75829F37" w14:textId="77777777" w:rsidR="00DD6FE0" w:rsidRPr="00DD6FE0" w:rsidRDefault="00DD6FE0" w:rsidP="00DD6FE0">
      <w:pPr>
        <w:numPr>
          <w:ilvl w:val="0"/>
          <w:numId w:val="16"/>
        </w:numPr>
        <w:ind w:left="0" w:firstLine="567"/>
        <w:rPr>
          <w:szCs w:val="24"/>
        </w:rPr>
      </w:pPr>
      <w:r w:rsidRPr="00DD6FE0">
        <w:rPr>
          <w:szCs w:val="24"/>
        </w:rPr>
        <w:t>Apsaugos laipsni, jei nenurodyta kitaip techninėse specifikacijose ir brėžiniuose:</w:t>
      </w:r>
    </w:p>
    <w:p w14:paraId="2F22F6C5" w14:textId="77777777" w:rsidR="00DD6FE0" w:rsidRPr="00DD6FE0" w:rsidRDefault="00DD6FE0" w:rsidP="00DD6FE0">
      <w:pPr>
        <w:numPr>
          <w:ilvl w:val="0"/>
          <w:numId w:val="16"/>
        </w:numPr>
        <w:ind w:left="0" w:firstLine="567"/>
        <w:rPr>
          <w:szCs w:val="24"/>
        </w:rPr>
      </w:pPr>
      <w:r w:rsidRPr="00DD6FE0">
        <w:rPr>
          <w:szCs w:val="24"/>
        </w:rPr>
        <w:t>Visa elektros įranga (lauke) IP 54;</w:t>
      </w:r>
    </w:p>
    <w:p w14:paraId="6B61ABB8" w14:textId="77777777" w:rsidR="00DD6FE0" w:rsidRPr="00DD6FE0" w:rsidRDefault="00DD6FE0" w:rsidP="00DD6FE0">
      <w:pPr>
        <w:numPr>
          <w:ilvl w:val="0"/>
          <w:numId w:val="16"/>
        </w:numPr>
        <w:ind w:left="0" w:firstLine="567"/>
        <w:rPr>
          <w:szCs w:val="24"/>
        </w:rPr>
      </w:pPr>
      <w:r w:rsidRPr="00DD6FE0">
        <w:rPr>
          <w:szCs w:val="24"/>
        </w:rPr>
        <w:t>Visa elektros įranga sumontuota patalpose pagal patalpos paskirtį.</w:t>
      </w:r>
    </w:p>
    <w:p w14:paraId="1D05AEFA" w14:textId="77777777" w:rsidR="00DD6FE0" w:rsidRPr="00DD6FE0" w:rsidRDefault="00DD6FE0" w:rsidP="00DD6FE0">
      <w:pPr>
        <w:rPr>
          <w:szCs w:val="24"/>
        </w:rPr>
      </w:pPr>
      <w:r w:rsidRPr="00DD6FE0">
        <w:rPr>
          <w:szCs w:val="24"/>
        </w:rPr>
        <w:t>Rangovas pristatys principines ir montažines elektros grandinių schemas bei įrangos išdėstymo patalpose brėžinius pakankamai iš anksto prieš pradedant darbus kiekviename objekte.</w:t>
      </w:r>
    </w:p>
    <w:p w14:paraId="7E166D7B" w14:textId="77777777" w:rsidR="00DD6FE0" w:rsidRPr="00DD6FE0" w:rsidRDefault="00DD6FE0" w:rsidP="00DD6FE0">
      <w:pPr>
        <w:rPr>
          <w:szCs w:val="24"/>
        </w:rPr>
      </w:pPr>
      <w:r w:rsidRPr="00DD6FE0">
        <w:rPr>
          <w:szCs w:val="24"/>
        </w:rPr>
        <w:t>Rangovas pateikia elektros valdymo įrangą montuojamoms sistemoms ir įrenginiams.</w:t>
      </w:r>
    </w:p>
    <w:p w14:paraId="3D72FE85" w14:textId="77777777" w:rsidR="00DD6FE0" w:rsidRPr="00DD6FE0" w:rsidRDefault="00DD6FE0" w:rsidP="00DD6FE0">
      <w:pPr>
        <w:rPr>
          <w:szCs w:val="24"/>
        </w:rPr>
      </w:pPr>
      <w:r w:rsidRPr="00DD6FE0">
        <w:rPr>
          <w:szCs w:val="24"/>
        </w:rPr>
        <w:t>Rangovas pristato ir sumontuoja visą elektros įrangą pagal sutartį. Elektrinių variklių bei kitos elektros įrangos kabelių praėjimai tiri būti su sandarikliais pagal elektros įrengimų įrengimo taisyklių reikalavimus. Sandariklių matmenys turi atitikti kabelių dydžius, paminėtus įrangos sąraše.</w:t>
      </w:r>
    </w:p>
    <w:p w14:paraId="7F9B1173" w14:textId="77777777" w:rsidR="00DD6FE0" w:rsidRPr="00DD6FE0" w:rsidRDefault="00DD6FE0" w:rsidP="00DD6FE0">
      <w:pPr>
        <w:rPr>
          <w:szCs w:val="24"/>
        </w:rPr>
      </w:pPr>
      <w:r w:rsidRPr="00DD6FE0">
        <w:rPr>
          <w:szCs w:val="24"/>
        </w:rPr>
        <w:t>Elektros varikliai turi būti pakankamo galingumo. Rangovas turi sudaryti visos elektros įrangos ir variklių sąrašus.</w:t>
      </w:r>
    </w:p>
    <w:p w14:paraId="7AF96082" w14:textId="77777777" w:rsidR="00DD6FE0" w:rsidRPr="00DD6FE0" w:rsidRDefault="00DD6FE0" w:rsidP="00DD6FE0">
      <w:pPr>
        <w:rPr>
          <w:szCs w:val="24"/>
        </w:rPr>
      </w:pPr>
      <w:r w:rsidRPr="00DD6FE0">
        <w:rPr>
          <w:szCs w:val="24"/>
        </w:rPr>
        <w:t>Visa Rangovo pristatoma įranga turi būti pilnai sukomplektuota ir Rangovas užtikrina jos prijungimą prie 220 V ir aukštesnės įtampos sistemų ir reikalingus išbandymus.</w:t>
      </w:r>
    </w:p>
    <w:p w14:paraId="4BF8659E" w14:textId="77777777" w:rsidR="00DD6FE0" w:rsidRPr="00DD6FE0" w:rsidRDefault="00DD6FE0" w:rsidP="00DD6FE0">
      <w:pPr>
        <w:rPr>
          <w:szCs w:val="24"/>
        </w:rPr>
      </w:pPr>
      <w:r w:rsidRPr="00DD6FE0">
        <w:rPr>
          <w:b/>
          <w:bCs/>
          <w:szCs w:val="24"/>
        </w:rPr>
        <w:t xml:space="preserve">Gaisrinė sauga. </w:t>
      </w:r>
      <w:r w:rsidRPr="00DD6FE0">
        <w:rPr>
          <w:szCs w:val="24"/>
        </w:rPr>
        <w:t>Vanduo gaisrų gesinimui imamas iš esamų gaisrinių hidrantų arba iš artimiausių vandens telkinių. Statybos aikštelėje turi būti įrengtas priešgaisrinis postas (skydas su gesintuvais ir kitu priešgaisriniu inventoriumi). Rangovas statybos metu atsako už objekto gaisrinė saugą.</w:t>
      </w:r>
    </w:p>
    <w:p w14:paraId="135F4B1F" w14:textId="77777777" w:rsidR="00DD6FE0" w:rsidRPr="00DD6FE0" w:rsidRDefault="00DD6FE0" w:rsidP="00DD6FE0">
      <w:pPr>
        <w:rPr>
          <w:szCs w:val="24"/>
        </w:rPr>
      </w:pPr>
      <w:r w:rsidRPr="00DD6FE0">
        <w:rPr>
          <w:b/>
          <w:bCs/>
          <w:szCs w:val="24"/>
        </w:rPr>
        <w:lastRenderedPageBreak/>
        <w:t xml:space="preserve">Aplinkos apsauga. </w:t>
      </w:r>
      <w:r w:rsidRPr="00DD6FE0">
        <w:rPr>
          <w:szCs w:val="24"/>
        </w:rPr>
        <w:t>Rangovas atsako už aplinkos apsaugą objekte ir privalo imtis visų priemonių, kad aplinkos apsaugos norminiai reikalavimai nebūtų pažeisti.</w:t>
      </w:r>
    </w:p>
    <w:p w14:paraId="49D1AD3E" w14:textId="77777777" w:rsidR="00DD6FE0" w:rsidRPr="00DD6FE0" w:rsidRDefault="00DD6FE0" w:rsidP="00DD6FE0">
      <w:pPr>
        <w:pStyle w:val="Antrat2VS"/>
        <w:ind w:left="0" w:firstLine="567"/>
      </w:pPr>
      <w:bookmarkStart w:id="8" w:name="_Toc85632541"/>
      <w:r w:rsidRPr="00DD6FE0">
        <w:t>Statybos įranga ir statybos metodai</w:t>
      </w:r>
      <w:bookmarkEnd w:id="8"/>
    </w:p>
    <w:p w14:paraId="0BEFFA38" w14:textId="77777777" w:rsidR="00DD6FE0" w:rsidRPr="00DD6FE0" w:rsidRDefault="00DD6FE0" w:rsidP="00DD6FE0">
      <w:pPr>
        <w:rPr>
          <w:szCs w:val="24"/>
        </w:rPr>
      </w:pPr>
      <w:r w:rsidRPr="00DD6FE0">
        <w:rPr>
          <w:szCs w:val="24"/>
        </w:rPr>
        <w:t>Visa įranga, technika, priedai ir statybos metodai turi tenkinti LR darbo saugos reikalavimus.</w:t>
      </w:r>
    </w:p>
    <w:p w14:paraId="105EEFE4" w14:textId="77777777" w:rsidR="00DD6FE0" w:rsidRPr="00DD6FE0" w:rsidRDefault="00DD6FE0" w:rsidP="00DD6FE0">
      <w:pPr>
        <w:pStyle w:val="Antrat2VS"/>
        <w:ind w:left="0" w:firstLine="567"/>
      </w:pPr>
      <w:bookmarkStart w:id="9" w:name="_Toc85632542"/>
      <w:r w:rsidRPr="00DD6FE0">
        <w:t>Matavimai</w:t>
      </w:r>
      <w:bookmarkEnd w:id="9"/>
    </w:p>
    <w:p w14:paraId="2525C47D" w14:textId="77777777" w:rsidR="00DD6FE0" w:rsidRPr="00DD6FE0" w:rsidRDefault="00DD6FE0" w:rsidP="00DD6FE0">
      <w:pPr>
        <w:rPr>
          <w:szCs w:val="24"/>
        </w:rPr>
      </w:pPr>
      <w:r w:rsidRPr="00DD6FE0">
        <w:rPr>
          <w:szCs w:val="24"/>
        </w:rPr>
        <w:t>Visi matavimai ir dydžiai turi būti nustatyti ir pažymėti taip, kad jais būtų lengva naudotis. Ašinės linijos ir altitudės turi būti pažymėtos stacionariai ant nekilnojamų konstrukcijų. Matavimų tikslumą reikia sutikrinti atliekant kryžminius matavimus arba matavimus atliekant iš naujo ir kitos stebėjimo padėties.</w:t>
      </w:r>
    </w:p>
    <w:p w14:paraId="34EFADE7" w14:textId="77777777" w:rsidR="00DD6FE0" w:rsidRPr="00DD6FE0" w:rsidRDefault="00DD6FE0" w:rsidP="00DD6FE0">
      <w:pPr>
        <w:rPr>
          <w:szCs w:val="24"/>
        </w:rPr>
      </w:pPr>
      <w:r w:rsidRPr="00DD6FE0">
        <w:rPr>
          <w:szCs w:val="24"/>
        </w:rPr>
        <w:t>Aikštelėje laikomuose brėžiniuose turi būti nurodytos bazinės ir papildomos koordinatės, o taip pat jų išdėstymas lyginant su oficialių koordinačių padėtimi.</w:t>
      </w:r>
    </w:p>
    <w:p w14:paraId="69EF3D20" w14:textId="77777777" w:rsidR="00DD6FE0" w:rsidRPr="00DD6FE0" w:rsidRDefault="00DD6FE0" w:rsidP="00DD6FE0">
      <w:pPr>
        <w:rPr>
          <w:szCs w:val="24"/>
        </w:rPr>
      </w:pPr>
      <w:r w:rsidRPr="00DD6FE0">
        <w:rPr>
          <w:szCs w:val="24"/>
        </w:rPr>
        <w:t>Rangovas turi laikytis visų leidžiamų statybos paklaidų reikalavimų.</w:t>
      </w:r>
    </w:p>
    <w:p w14:paraId="1A08D609" w14:textId="77777777" w:rsidR="00DD6FE0" w:rsidRPr="00DD6FE0" w:rsidRDefault="00DD6FE0" w:rsidP="00DD6FE0">
      <w:pPr>
        <w:rPr>
          <w:szCs w:val="24"/>
        </w:rPr>
      </w:pPr>
      <w:r w:rsidRPr="00DD6FE0">
        <w:rPr>
          <w:szCs w:val="24"/>
        </w:rPr>
        <w:t>Rangovas privalo įvertinti paklaidų susikaupimo galimybę ir užtikrinti, kad jos nebūtų besisumuojančios tik į vieną pusę.</w:t>
      </w:r>
    </w:p>
    <w:p w14:paraId="6007CFD7" w14:textId="77777777" w:rsidR="00DD6FE0" w:rsidRPr="00DD6FE0" w:rsidRDefault="00DD6FE0" w:rsidP="00DD6FE0">
      <w:pPr>
        <w:rPr>
          <w:szCs w:val="24"/>
        </w:rPr>
      </w:pPr>
      <w:r w:rsidRPr="00DD6FE0">
        <w:rPr>
          <w:szCs w:val="24"/>
        </w:rPr>
        <w:t>Rangovas yra atsakingas už statybinių medžiagų paklaidų suderinamumo laikymąsi. Statybos darbuose reikia laikytis Lietuvoje galiojančių matavimo normatyvų.</w:t>
      </w:r>
    </w:p>
    <w:p w14:paraId="26BD4A44" w14:textId="77777777" w:rsidR="00DD6FE0" w:rsidRPr="00DD6FE0" w:rsidRDefault="00DD6FE0" w:rsidP="00DD6FE0">
      <w:pPr>
        <w:pStyle w:val="Antrat2VS"/>
        <w:ind w:left="0" w:firstLine="567"/>
      </w:pPr>
      <w:bookmarkStart w:id="10" w:name="_Toc85632543"/>
      <w:r w:rsidRPr="00DD6FE0">
        <w:t>Statybos darbų vykdymas ir organizavimas</w:t>
      </w:r>
      <w:bookmarkEnd w:id="10"/>
    </w:p>
    <w:p w14:paraId="46D6E067" w14:textId="77777777" w:rsidR="00DD6FE0" w:rsidRPr="00DD6FE0" w:rsidRDefault="00DD6FE0" w:rsidP="00DD6FE0">
      <w:pPr>
        <w:rPr>
          <w:szCs w:val="24"/>
        </w:rPr>
      </w:pPr>
      <w:r w:rsidRPr="00DD6FE0">
        <w:rPr>
          <w:szCs w:val="24"/>
        </w:rPr>
        <w:t>Statybos darbų metu, rangovas savo nuožiūra sprendžia papildomo žemės sklypo, statybiniams produktams ir medžiagoms sandėliuoti, statybiniams įrengimams ir mechanizmams įrengti ar saugoti, poreikį.</w:t>
      </w:r>
    </w:p>
    <w:p w14:paraId="3C6BB71F" w14:textId="77777777" w:rsidR="00DD6FE0" w:rsidRPr="00DD6FE0" w:rsidRDefault="00DD6FE0" w:rsidP="00DD6FE0">
      <w:pPr>
        <w:rPr>
          <w:szCs w:val="24"/>
        </w:rPr>
      </w:pPr>
      <w:r w:rsidRPr="00DD6FE0">
        <w:rPr>
          <w:szCs w:val="24"/>
        </w:rPr>
        <w:t>Rangovui nusprendus kad toks sklypas būtinas, rangovas susitaria su sklypo valdytoju dėl sklypo panaudojimo galimybės ir sąlygų.</w:t>
      </w:r>
    </w:p>
    <w:p w14:paraId="0B5CE2BA" w14:textId="77777777" w:rsidR="00DD6FE0" w:rsidRPr="00DD6FE0" w:rsidRDefault="00DD6FE0" w:rsidP="00DD6FE0">
      <w:pPr>
        <w:rPr>
          <w:szCs w:val="24"/>
        </w:rPr>
      </w:pPr>
      <w:r w:rsidRPr="00DD6FE0">
        <w:rPr>
          <w:szCs w:val="24"/>
        </w:rPr>
        <w:t>Statybos darbų eiliškumą sprendžia Rangovas, atsižvelgdamas į savo turimus gamybinius pajėgumus. Bet kuriuo atveju, statybos darbų zonoje, pirmiausiai turi būti apsaugomi esami inžineriniai tinklai, vėliau klojami suprojektuoti inžineriniai tinklai, po jų, įrengiamos gatvės ir šaligatvių dangų konstrukcijos.</w:t>
      </w:r>
    </w:p>
    <w:p w14:paraId="0572B179" w14:textId="77777777" w:rsidR="00DD6FE0" w:rsidRPr="00DD6FE0" w:rsidRDefault="00DD6FE0" w:rsidP="00DD6FE0">
      <w:pPr>
        <w:rPr>
          <w:szCs w:val="24"/>
        </w:rPr>
      </w:pPr>
      <w:r w:rsidRPr="00DD6FE0">
        <w:rPr>
          <w:szCs w:val="24"/>
        </w:rPr>
        <w:t>Laikinų kelių tiesimas nenumatomas, privažiavimą galima organizuoti aplinkinėmis gatvėmis, tokiu atveju gatvių dangoms neturi būti pakenkta sunkiasvorio transporto eismo sukeliamomis apkrovomis. Privažiavimui naudojamas gatves, rangovas turi tinkamai prižiūrėti, esant reikalui remontuoti.</w:t>
      </w:r>
    </w:p>
    <w:p w14:paraId="1C0F0F67" w14:textId="77777777" w:rsidR="00DD6FE0" w:rsidRPr="00DD6FE0" w:rsidRDefault="00DD6FE0" w:rsidP="00DD6FE0">
      <w:pPr>
        <w:rPr>
          <w:szCs w:val="24"/>
        </w:rPr>
      </w:pPr>
      <w:r w:rsidRPr="00DD6FE0">
        <w:rPr>
          <w:szCs w:val="24"/>
        </w:rPr>
        <w:t xml:space="preserve">Pastatų griovimas projekte nėra numatomas. Visos išardytos medžiagos, gali būti pakartotinai naudojamos vykdant gatvės statybos darbus, laikiniems keliams, aikštelėms ar kitoms reikmėms. Jei tokio </w:t>
      </w:r>
      <w:r w:rsidRPr="00DD6FE0">
        <w:rPr>
          <w:szCs w:val="24"/>
        </w:rPr>
        <w:lastRenderedPageBreak/>
        <w:t>poreikio rangovas nenumato, suderinus su Statytoju medžiagos gali būti sandėliuojamos Statytojo nurodytoje vietoje arba išvežamos į atliekų šalinimu užsiimančias organizacijas. Išardyti inžinerinių tinklų sistemų elementai pristatomi šiuos tinklus eksploatuojančioms organizacijoms.</w:t>
      </w:r>
    </w:p>
    <w:p w14:paraId="08CEAED9" w14:textId="77777777" w:rsidR="00DD6FE0" w:rsidRPr="00DD6FE0" w:rsidRDefault="00DD6FE0" w:rsidP="00DD6FE0">
      <w:pPr>
        <w:rPr>
          <w:szCs w:val="24"/>
        </w:rPr>
      </w:pPr>
      <w:r w:rsidRPr="00DD6FE0">
        <w:rPr>
          <w:szCs w:val="24"/>
        </w:rPr>
        <w:t>Numatomas želdinių šalinimas, taip pat augalinio sluoksnio nukasimas, kurio dalis bus panaudota žalių plotų atstatymui.</w:t>
      </w:r>
    </w:p>
    <w:p w14:paraId="7C1678CB" w14:textId="77777777" w:rsidR="00DD6FE0" w:rsidRPr="00DD6FE0" w:rsidRDefault="00DD6FE0" w:rsidP="00DD6FE0">
      <w:pPr>
        <w:rPr>
          <w:szCs w:val="24"/>
        </w:rPr>
      </w:pPr>
      <w:r w:rsidRPr="00DD6FE0">
        <w:rPr>
          <w:szCs w:val="24"/>
        </w:rPr>
        <w:t>Visi darbai turi būti atliekami taikant bendrai naudojamus ir pageidautinus darbo metodus, patyrusią ir tinkamą darbo jėgą.</w:t>
      </w:r>
    </w:p>
    <w:p w14:paraId="05250C45" w14:textId="77777777" w:rsidR="00DD6FE0" w:rsidRPr="00DD6FE0" w:rsidRDefault="00DD6FE0" w:rsidP="00DD6FE0">
      <w:pPr>
        <w:rPr>
          <w:szCs w:val="24"/>
        </w:rPr>
      </w:pPr>
      <w:r w:rsidRPr="00DD6FE0">
        <w:rPr>
          <w:szCs w:val="24"/>
        </w:rPr>
        <w:t>Projektuotojas statybos įrangai ir transporto priemonėms specialių reikalavimų nenumato, statybos darbus vykdanti įranga ir mechanizmai turi būti techniškai tvarkingi, turėtų galiojančius patikrų ir apžiūrų atlikimą patvirtinančius dokumentus, nekelti pavojaus aplinkai ir darbus vykdantiems asmenims.</w:t>
      </w:r>
    </w:p>
    <w:p w14:paraId="795464BE" w14:textId="77777777" w:rsidR="00DD6FE0" w:rsidRPr="00DD6FE0" w:rsidRDefault="00DD6FE0" w:rsidP="00DD6FE0">
      <w:pPr>
        <w:rPr>
          <w:szCs w:val="24"/>
        </w:rPr>
      </w:pPr>
      <w:r w:rsidRPr="00DD6FE0">
        <w:rPr>
          <w:szCs w:val="24"/>
        </w:rPr>
        <w:t>Jei Rangovas nori panaudoti metodą, kuris nukrypsta nuo dokumentacijoje pateikto metodo, Rangovas turi prašyti Techninio prižiūrėtojo leidimo. Darbo metodo pakeitimo patvirtinimas jokiu lygiu nesumažina Rangovo atsakomybės.</w:t>
      </w:r>
    </w:p>
    <w:p w14:paraId="35A9B746" w14:textId="77777777" w:rsidR="00DD6FE0" w:rsidRPr="00DD6FE0" w:rsidRDefault="00DD6FE0" w:rsidP="00DD6FE0">
      <w:pPr>
        <w:rPr>
          <w:szCs w:val="24"/>
        </w:rPr>
      </w:pPr>
      <w:r w:rsidRPr="00DD6FE0">
        <w:rPr>
          <w:szCs w:val="24"/>
        </w:rPr>
        <w:t>Bet kokį perprojektavimą dėl metodo pakeitimo privalo kompensuoti Rangovas.</w:t>
      </w:r>
    </w:p>
    <w:p w14:paraId="4AE8C1C9" w14:textId="77777777" w:rsidR="00DD6FE0" w:rsidRPr="00DD6FE0" w:rsidRDefault="00DD6FE0" w:rsidP="00DD6FE0">
      <w:pPr>
        <w:rPr>
          <w:szCs w:val="24"/>
        </w:rPr>
      </w:pPr>
      <w:r w:rsidRPr="00DD6FE0">
        <w:rPr>
          <w:szCs w:val="24"/>
        </w:rPr>
        <w:t>Vykdant rekonstrukcijos darbus numatyti tokie statybos darbai:</w:t>
      </w:r>
    </w:p>
    <w:p w14:paraId="5E5F0F30" w14:textId="77777777" w:rsidR="00DD6FE0" w:rsidRPr="00DD6FE0" w:rsidRDefault="00DD6FE0" w:rsidP="00DD6FE0">
      <w:pPr>
        <w:numPr>
          <w:ilvl w:val="0"/>
          <w:numId w:val="16"/>
        </w:numPr>
        <w:ind w:left="0" w:firstLine="567"/>
        <w:rPr>
          <w:szCs w:val="24"/>
        </w:rPr>
      </w:pPr>
      <w:bookmarkStart w:id="11" w:name="_Hlk499728609"/>
      <w:r w:rsidRPr="00DD6FE0">
        <w:rPr>
          <w:szCs w:val="24"/>
        </w:rPr>
        <w:t>Žemės darbai;</w:t>
      </w:r>
    </w:p>
    <w:p w14:paraId="7FD6961A" w14:textId="77777777" w:rsidR="00DD6FE0" w:rsidRPr="00DD6FE0" w:rsidRDefault="00DD6FE0" w:rsidP="00DD6FE0">
      <w:pPr>
        <w:numPr>
          <w:ilvl w:val="0"/>
          <w:numId w:val="16"/>
        </w:numPr>
        <w:ind w:left="0" w:firstLine="567"/>
        <w:rPr>
          <w:szCs w:val="24"/>
        </w:rPr>
      </w:pPr>
      <w:r w:rsidRPr="00DD6FE0">
        <w:rPr>
          <w:szCs w:val="24"/>
        </w:rPr>
        <w:t>Statybinių konstrukcijų statyba ir montavimas;</w:t>
      </w:r>
    </w:p>
    <w:p w14:paraId="66495256" w14:textId="77777777" w:rsidR="00DD6FE0" w:rsidRPr="00DD6FE0" w:rsidRDefault="00DD6FE0" w:rsidP="00DD6FE0">
      <w:pPr>
        <w:numPr>
          <w:ilvl w:val="0"/>
          <w:numId w:val="16"/>
        </w:numPr>
        <w:ind w:left="0" w:firstLine="567"/>
        <w:rPr>
          <w:szCs w:val="24"/>
        </w:rPr>
      </w:pPr>
      <w:r w:rsidRPr="00DD6FE0">
        <w:rPr>
          <w:szCs w:val="24"/>
        </w:rPr>
        <w:t>Elektrotechnikos darbai;</w:t>
      </w:r>
    </w:p>
    <w:p w14:paraId="25E8A6DA" w14:textId="77777777" w:rsidR="00DD6FE0" w:rsidRPr="00DD6FE0" w:rsidRDefault="00DD6FE0" w:rsidP="00DD6FE0">
      <w:pPr>
        <w:numPr>
          <w:ilvl w:val="0"/>
          <w:numId w:val="16"/>
        </w:numPr>
        <w:ind w:left="0" w:firstLine="567"/>
        <w:rPr>
          <w:szCs w:val="24"/>
        </w:rPr>
      </w:pPr>
      <w:r w:rsidRPr="00DD6FE0">
        <w:rPr>
          <w:szCs w:val="24"/>
        </w:rPr>
        <w:t>Teritorijos sutvarkymo darbai.</w:t>
      </w:r>
    </w:p>
    <w:bookmarkEnd w:id="11"/>
    <w:p w14:paraId="6955CB77" w14:textId="77777777" w:rsidR="00DD6FE0" w:rsidRPr="00DD6FE0" w:rsidRDefault="00DD6FE0" w:rsidP="00DD6FE0">
      <w:pPr>
        <w:rPr>
          <w:szCs w:val="24"/>
        </w:rPr>
      </w:pPr>
      <w:r w:rsidRPr="00DD6FE0">
        <w:rPr>
          <w:szCs w:val="24"/>
        </w:rPr>
        <w:t>Konkretų statybos darbų grafiką sudaro Rangovas.</w:t>
      </w:r>
    </w:p>
    <w:p w14:paraId="1B6B7F01" w14:textId="77777777" w:rsidR="00DD6FE0" w:rsidRPr="00DD6FE0" w:rsidRDefault="00DD6FE0" w:rsidP="00DD6FE0">
      <w:pPr>
        <w:rPr>
          <w:szCs w:val="24"/>
        </w:rPr>
      </w:pPr>
    </w:p>
    <w:p w14:paraId="05F41CFD" w14:textId="77777777" w:rsidR="00DD6FE0" w:rsidRPr="00DD6FE0" w:rsidRDefault="00DD6FE0" w:rsidP="00DD6FE0">
      <w:pPr>
        <w:rPr>
          <w:szCs w:val="24"/>
        </w:rPr>
      </w:pPr>
      <w:r w:rsidRPr="00DD6FE0">
        <w:rPr>
          <w:b/>
          <w:bCs/>
          <w:szCs w:val="24"/>
        </w:rPr>
        <w:t>Darbų koordinavimas</w:t>
      </w:r>
      <w:r w:rsidRPr="00DD6FE0">
        <w:rPr>
          <w:szCs w:val="24"/>
        </w:rPr>
        <w:t>. Rangovas atsakingas už darbų aikštelėje koordinavimą su tiekėjais ir kitais rangovais. Rangovas sudaro instaliavimo planą prieš pradedant darbus, o statybos darbų metu užtikrina, kad instaliavimas vyktų teisingai ir pagal Projekto sumanymą. Visi darbai, kurie yra perdaryti dėl aplaidumo šiuo aspektu, nesudarys pagrindo papildomam apmokėjimui.</w:t>
      </w:r>
    </w:p>
    <w:p w14:paraId="0108BE4D" w14:textId="77777777" w:rsidR="00DD6FE0" w:rsidRPr="00DD6FE0" w:rsidRDefault="00DD6FE0" w:rsidP="00DD6FE0">
      <w:pPr>
        <w:rPr>
          <w:szCs w:val="24"/>
        </w:rPr>
      </w:pPr>
      <w:r w:rsidRPr="00DD6FE0">
        <w:rPr>
          <w:szCs w:val="24"/>
        </w:rPr>
        <w:t>Tiksli visos įrangos montavimo vieta nustatoma atliktuose darbo brėžiniuose.</w:t>
      </w:r>
    </w:p>
    <w:p w14:paraId="47793FC7" w14:textId="77777777" w:rsidR="00DD6FE0" w:rsidRPr="00DD6FE0" w:rsidRDefault="00DD6FE0" w:rsidP="00DD6FE0">
      <w:pPr>
        <w:rPr>
          <w:szCs w:val="24"/>
        </w:rPr>
      </w:pPr>
      <w:r w:rsidRPr="00DD6FE0">
        <w:rPr>
          <w:szCs w:val="24"/>
        </w:rPr>
        <w:t>Visi darbai turi būti atliekami pagal dokumentacijoje ir gamintoje pateiktas instrukcijas bei taikant tinkamus darbo metodus, o taip pat pagal naudingą gamybinę patirtį.</w:t>
      </w:r>
    </w:p>
    <w:p w14:paraId="11908ACA" w14:textId="77777777" w:rsidR="00DD6FE0" w:rsidRPr="00DD6FE0" w:rsidRDefault="00DD6FE0" w:rsidP="00DD6FE0">
      <w:pPr>
        <w:rPr>
          <w:szCs w:val="24"/>
        </w:rPr>
      </w:pPr>
      <w:r w:rsidRPr="00DD6FE0">
        <w:rPr>
          <w:szCs w:val="24"/>
        </w:rPr>
        <w:t>Darbo sąlygos ir kiti faktoriai, turintys įtakos darbų įvykdymui, turi būti numatyti iš anksto. Ypač įvertinti darbų eiliškumą, kad paskesni darbai nepakenktų anksčiau atliktų darbų kokybei.</w:t>
      </w:r>
    </w:p>
    <w:p w14:paraId="71292FFC" w14:textId="77777777" w:rsidR="00DD6FE0" w:rsidRPr="00DD6FE0" w:rsidRDefault="00DD6FE0" w:rsidP="00DD6FE0">
      <w:pPr>
        <w:rPr>
          <w:szCs w:val="24"/>
        </w:rPr>
      </w:pPr>
      <w:r w:rsidRPr="00DD6FE0">
        <w:rPr>
          <w:b/>
          <w:bCs/>
          <w:szCs w:val="24"/>
        </w:rPr>
        <w:t xml:space="preserve">Apsauga. </w:t>
      </w:r>
      <w:r w:rsidRPr="00DD6FE0">
        <w:rPr>
          <w:szCs w:val="24"/>
        </w:rPr>
        <w:t xml:space="preserve">Nebaigtos ir užbaigtos statinių dalys turi būti saugomos nuo apgadinimų tolimesnių darbų metu. Turi būti saugoma nuo mechaninio poveikio, nuo purvo, korozijos, lietaus, drėgmės, sniego, ledo, užšalimo, per didelės kaitros ir per greito išdžiūvimo. Visi vamzdynai turi būti patikrinti ar jie nepažeisti ir </w:t>
      </w:r>
      <w:r w:rsidRPr="00DD6FE0">
        <w:rPr>
          <w:szCs w:val="24"/>
        </w:rPr>
        <w:lastRenderedPageBreak/>
        <w:t>švarūs. Visos medžiagos, kuriuose randama defektų, turi būti pažymėtos ir pašalintos iš statybvietės. Vamzdžiai, fasoninės dalys ir priedai turi būti laikomi pagal gamintojo nurodymus.</w:t>
      </w:r>
    </w:p>
    <w:p w14:paraId="5422D71F" w14:textId="77777777" w:rsidR="00DD6FE0" w:rsidRPr="00DD6FE0" w:rsidRDefault="00DD6FE0" w:rsidP="00DD6FE0">
      <w:pPr>
        <w:rPr>
          <w:szCs w:val="24"/>
        </w:rPr>
      </w:pPr>
      <w:r w:rsidRPr="00DD6FE0">
        <w:rPr>
          <w:b/>
          <w:bCs/>
          <w:szCs w:val="24"/>
        </w:rPr>
        <w:t xml:space="preserve">Varžtai, tvirtinimai ir atramos. </w:t>
      </w:r>
      <w:r w:rsidRPr="00DD6FE0">
        <w:rPr>
          <w:szCs w:val="24"/>
        </w:rPr>
        <w:t>Visų tvirtinimo elementų ir t.t. dydis, skaičius ir kitos savybės turi būti sukonstruoti taip, kad atlaikytų numatytas apkrovas, išlaikant saugumo reikalavimus, ir nesilpnintų pagrindo ar konstrukcijos, kuriai leistina apkrova.</w:t>
      </w:r>
    </w:p>
    <w:p w14:paraId="57A3B4C6" w14:textId="77777777" w:rsidR="00DD6FE0" w:rsidRPr="00DD6FE0" w:rsidRDefault="00DD6FE0" w:rsidP="00DD6FE0">
      <w:pPr>
        <w:rPr>
          <w:szCs w:val="24"/>
        </w:rPr>
      </w:pPr>
      <w:r w:rsidRPr="00DD6FE0">
        <w:rPr>
          <w:szCs w:val="24"/>
        </w:rPr>
        <w:t>Dėl bet kurio tipo varžtų, tvirtinimų, atramų ir t.t., kurie nenurodyti specifikacijose ir brėžiniuose panaudojimo, Rangovas turi kreiptis į Techninį prižiūrėtoją leidimo.</w:t>
      </w:r>
    </w:p>
    <w:p w14:paraId="3E5AFB14" w14:textId="77777777" w:rsidR="00DD6FE0" w:rsidRPr="00DD6FE0" w:rsidRDefault="00DD6FE0" w:rsidP="00DD6FE0">
      <w:pPr>
        <w:rPr>
          <w:szCs w:val="24"/>
        </w:rPr>
      </w:pPr>
      <w:r w:rsidRPr="00DD6FE0">
        <w:rPr>
          <w:szCs w:val="24"/>
        </w:rPr>
        <w:t>Vamzdžiai turi būti užsakomi didžiausių ilgių, kad būtų sumažintas sujungimų skaičius. Vamzdžiai turi būti pjaunami švariai ir lygiai, nesuskaldant ir nesuaižant vamzdžio sienelės, minimaliai pažeidžiant apsauginę dangą ir aptaisą. Prireikus vamzdis nupjaunamas taip, kad nupjautasis galas atitiktų naudojamą jungtį, užtaisoma danga ir aptaisas, nupjauti galai užsandarinamai.</w:t>
      </w:r>
    </w:p>
    <w:p w14:paraId="435EFE5D" w14:textId="77777777" w:rsidR="00DD6FE0" w:rsidRPr="00DD6FE0" w:rsidRDefault="00DD6FE0" w:rsidP="00DD6FE0">
      <w:pPr>
        <w:rPr>
          <w:szCs w:val="24"/>
        </w:rPr>
      </w:pPr>
      <w:r w:rsidRPr="00DD6FE0">
        <w:rPr>
          <w:szCs w:val="24"/>
        </w:rPr>
        <w:t xml:space="preserve">Visos į betono konstrukcijas įmontuotos dalys turi būti atliekamos inkarų pagalbą. Mediniai į betoną </w:t>
      </w:r>
      <w:proofErr w:type="spellStart"/>
      <w:r w:rsidRPr="00DD6FE0">
        <w:rPr>
          <w:szCs w:val="24"/>
        </w:rPr>
        <w:t>inkaruojami</w:t>
      </w:r>
      <w:proofErr w:type="spellEnd"/>
      <w:r w:rsidRPr="00DD6FE0">
        <w:rPr>
          <w:szCs w:val="24"/>
        </w:rPr>
        <w:t xml:space="preserve"> pagrindai turi būti gerai prigludę ir padaryti tik iš impregnuotos medienos. Jei reikia, būtina naudoti varžtus.</w:t>
      </w:r>
    </w:p>
    <w:p w14:paraId="2E51164B" w14:textId="77777777" w:rsidR="00DD6FE0" w:rsidRPr="00DD6FE0" w:rsidRDefault="00DD6FE0" w:rsidP="00DD6FE0">
      <w:pPr>
        <w:rPr>
          <w:szCs w:val="24"/>
        </w:rPr>
      </w:pPr>
      <w:r w:rsidRPr="00DD6FE0">
        <w:rPr>
          <w:b/>
          <w:bCs/>
          <w:szCs w:val="24"/>
        </w:rPr>
        <w:t xml:space="preserve">Remontas (defektų taisymas). </w:t>
      </w:r>
      <w:r w:rsidRPr="00DD6FE0">
        <w:rPr>
          <w:szCs w:val="24"/>
        </w:rPr>
        <w:t>Jei nenurodyta kitaip, visos angos, įdubimai ir panašūs paviršiai turi būti užlyginami ir apdailinami. Paviršių savybės ir išvaizda turi būti identiška supantiems paviršiams. Kur jungiasi dvi dalys, jungčių stiprumas ir išvaizda turi atitikti jiems nurodytus reikalavimus. Remontas leidžiamas tais atvejais, kur tokia procedūras nenusilpnins konstrukcijos ar nepablogins išvaizdos.</w:t>
      </w:r>
    </w:p>
    <w:p w14:paraId="77D11349" w14:textId="77777777" w:rsidR="00DD6FE0" w:rsidRPr="00DD6FE0" w:rsidRDefault="00DD6FE0" w:rsidP="00DD6FE0">
      <w:pPr>
        <w:rPr>
          <w:szCs w:val="24"/>
        </w:rPr>
      </w:pPr>
      <w:r w:rsidRPr="00DD6FE0">
        <w:rPr>
          <w:szCs w:val="24"/>
        </w:rPr>
        <w:t>Jei remonto kiekis ar mastas pasirodo ypatingai didelis ar konstrukcija nepatenkina nurodytų reikalavimų, Rangovas privalo perstatyti tokias konstrukcijas savo sąskaita pagal numatytą laiko grafiką.</w:t>
      </w:r>
    </w:p>
    <w:p w14:paraId="2ADDC1C5" w14:textId="77777777" w:rsidR="00DD6FE0" w:rsidRPr="00DD6FE0" w:rsidRDefault="00DD6FE0" w:rsidP="00DD6FE0">
      <w:pPr>
        <w:rPr>
          <w:szCs w:val="24"/>
        </w:rPr>
      </w:pPr>
      <w:r w:rsidRPr="00DD6FE0">
        <w:rPr>
          <w:szCs w:val="24"/>
        </w:rPr>
        <w:t>Jei remontuojamas taškas pagamintas iš profilinių dalių, pvz. plytų, lentų ir pan., pažeista dalis turi būti pakeičiama nauja. Jei suremontuotas taškas turi būti dažomas, turi būti dažoma visa supanti aplinka.</w:t>
      </w:r>
    </w:p>
    <w:p w14:paraId="185F6BED" w14:textId="77777777" w:rsidR="00DD6FE0" w:rsidRPr="00DD6FE0" w:rsidRDefault="00DD6FE0" w:rsidP="00DD6FE0">
      <w:pPr>
        <w:rPr>
          <w:szCs w:val="24"/>
        </w:rPr>
      </w:pPr>
      <w:r w:rsidRPr="00DD6FE0">
        <w:rPr>
          <w:b/>
          <w:bCs/>
          <w:szCs w:val="24"/>
        </w:rPr>
        <w:t xml:space="preserve">Dažymas ir apsauga. </w:t>
      </w:r>
      <w:r w:rsidRPr="00DD6FE0">
        <w:rPr>
          <w:szCs w:val="24"/>
        </w:rPr>
        <w:t>Rangovo sumontuotos plieninės konstrukcijos, sistemos, vamzdynai, vamzdžių kronšteinai ir atramos, pakabinimo prietaisai, atramos ir kiti plieno dirbiniai, turi būti su antikorozine apsauga.</w:t>
      </w:r>
    </w:p>
    <w:p w14:paraId="1FBC0FE8" w14:textId="77777777" w:rsidR="00DD6FE0" w:rsidRPr="00DD6FE0" w:rsidRDefault="00DD6FE0" w:rsidP="00DD6FE0">
      <w:pPr>
        <w:rPr>
          <w:szCs w:val="24"/>
        </w:rPr>
      </w:pPr>
      <w:r w:rsidRPr="00DD6FE0">
        <w:rPr>
          <w:szCs w:val="24"/>
        </w:rPr>
        <w:t>Bet koks gamintojo padengimo sugadinimas ar sužalojimas turi būti ištaisytas pagal Techninio prižiūrėtojo reikalavimus.</w:t>
      </w:r>
    </w:p>
    <w:p w14:paraId="0CBB0296" w14:textId="77777777" w:rsidR="00DD6FE0" w:rsidRPr="00DD6FE0" w:rsidRDefault="00DD6FE0" w:rsidP="00DD6FE0">
      <w:pPr>
        <w:rPr>
          <w:szCs w:val="24"/>
        </w:rPr>
      </w:pPr>
      <w:r w:rsidRPr="00DD6FE0">
        <w:rPr>
          <w:szCs w:val="24"/>
        </w:rPr>
        <w:t xml:space="preserve">Visų plieninių dirbinių paviršiai, įskaitant vamzdynus, pakabinimo mazgus. Atramas, </w:t>
      </w:r>
      <w:proofErr w:type="spellStart"/>
      <w:r w:rsidRPr="00DD6FE0">
        <w:rPr>
          <w:szCs w:val="24"/>
        </w:rPr>
        <w:t>ankerius</w:t>
      </w:r>
      <w:proofErr w:type="spellEnd"/>
      <w:r w:rsidRPr="00DD6FE0">
        <w:rPr>
          <w:szCs w:val="24"/>
        </w:rPr>
        <w:t>, rėmus, dangtelius ir t.t., kurie neturi būti izoliuoti, turi būti gruntuoti ir nudažyti dviem sluoksniais geros kokybės sutartos spalvos dažais.</w:t>
      </w:r>
    </w:p>
    <w:p w14:paraId="7D5EFD05" w14:textId="77777777" w:rsidR="00DD6FE0" w:rsidRPr="00DD6FE0" w:rsidRDefault="00DD6FE0" w:rsidP="00DD6FE0">
      <w:pPr>
        <w:rPr>
          <w:szCs w:val="24"/>
        </w:rPr>
      </w:pPr>
      <w:r w:rsidRPr="00DD6FE0">
        <w:rPr>
          <w:b/>
          <w:bCs/>
          <w:szCs w:val="24"/>
        </w:rPr>
        <w:t xml:space="preserve">Žymėjimai, gaminių ir sistemų identifikacija. </w:t>
      </w:r>
      <w:r w:rsidRPr="00DD6FE0">
        <w:rPr>
          <w:szCs w:val="24"/>
        </w:rPr>
        <w:t xml:space="preserve">Įranga, atskiros vamzdynų sistemos turi būti pažymėti pagal atitinkamą brėžinį nustatytu spalviniu žymėjimu pagal Lietuvoje galiojančius normatyvus. </w:t>
      </w:r>
    </w:p>
    <w:p w14:paraId="401DA26D" w14:textId="77777777" w:rsidR="00DD6FE0" w:rsidRPr="00DD6FE0" w:rsidRDefault="00DD6FE0" w:rsidP="00DD6FE0">
      <w:pPr>
        <w:rPr>
          <w:szCs w:val="24"/>
        </w:rPr>
      </w:pPr>
      <w:r w:rsidRPr="00DD6FE0">
        <w:rPr>
          <w:szCs w:val="24"/>
        </w:rPr>
        <w:lastRenderedPageBreak/>
        <w:t>Vamzdžiai turi būti lengvai identifikuojami pagal dažymą arba apklijavimą. Naudojamos identifikavimo spalvos ir kodai, kuriuose būtų pilnas pavadinimas ir nurodyta srauto kryptis. Identifikacijos taikymo pavyzdžiai ir gamintojo nurodytos jų naudojimo instrukcijos turi būti pateikti Statytojo tvirtinimui. Dėl spalvinio žymėjimo turi būti papildomai susitarta su Techniniu prižiūrėtoju.</w:t>
      </w:r>
    </w:p>
    <w:p w14:paraId="4BED01F2" w14:textId="77777777" w:rsidR="00DD6FE0" w:rsidRPr="00DD6FE0" w:rsidRDefault="00DD6FE0" w:rsidP="00DD6FE0">
      <w:pPr>
        <w:rPr>
          <w:szCs w:val="24"/>
        </w:rPr>
      </w:pPr>
      <w:r w:rsidRPr="00DD6FE0">
        <w:rPr>
          <w:szCs w:val="24"/>
        </w:rPr>
        <w:t>Rangovas visiems šuliniams turi pateikti ir įrengti standartinio tipo emaliuotus šulinių žymeklius – informacines lenteles. Šie ženklai statomi tinklams ir įrenginiams pažymėti. Ženklams pritvirtinti naudojamos pastatų sienos, metalinės ir gelžbetoninės elektros tinklų atramos, tvoros. Ženklai tvirtinami nuo 1,5 iki 2,2 m aukštyje. Tais atvejais, kai nėra pastatų ir atramų, jie montuojami ant g/b arba metalinių stulpelių. Šiuo atveju ženklai statomi 0,75 m aukštyje.</w:t>
      </w:r>
    </w:p>
    <w:p w14:paraId="5E706C4A" w14:textId="77777777" w:rsidR="00DD6FE0" w:rsidRPr="00DD6FE0" w:rsidRDefault="00DD6FE0" w:rsidP="00DD6FE0">
      <w:pPr>
        <w:rPr>
          <w:szCs w:val="24"/>
        </w:rPr>
      </w:pPr>
      <w:r w:rsidRPr="00DD6FE0">
        <w:rPr>
          <w:szCs w:val="24"/>
        </w:rPr>
        <w:t>Ženklai yra kvadratinių plokštelių formos 120x120 mm dydžio, suapvalintai kampais, plokštelių kampuose padarytos skylutės ženklui pritvirtinti. Ženkle pavaizduota:</w:t>
      </w:r>
    </w:p>
    <w:p w14:paraId="19F748BF" w14:textId="77777777" w:rsidR="00DD6FE0" w:rsidRPr="00DD6FE0" w:rsidRDefault="00DD6FE0" w:rsidP="00DD6FE0">
      <w:pPr>
        <w:numPr>
          <w:ilvl w:val="0"/>
          <w:numId w:val="16"/>
        </w:numPr>
        <w:ind w:left="0" w:firstLine="567"/>
        <w:rPr>
          <w:szCs w:val="24"/>
        </w:rPr>
      </w:pPr>
      <w:r w:rsidRPr="00DD6FE0">
        <w:rPr>
          <w:szCs w:val="24"/>
        </w:rPr>
        <w:t>kairiajame viršutiniame kampe – požeminėje komunikacijoje sumontuotos armatūros arba šulinio ženklas;</w:t>
      </w:r>
    </w:p>
    <w:p w14:paraId="3EAE9683" w14:textId="77777777" w:rsidR="00DD6FE0" w:rsidRPr="00DD6FE0" w:rsidRDefault="00DD6FE0" w:rsidP="00DD6FE0">
      <w:pPr>
        <w:numPr>
          <w:ilvl w:val="0"/>
          <w:numId w:val="16"/>
        </w:numPr>
        <w:ind w:left="0" w:firstLine="567"/>
        <w:rPr>
          <w:szCs w:val="24"/>
        </w:rPr>
      </w:pPr>
      <w:r w:rsidRPr="00DD6FE0">
        <w:rPr>
          <w:szCs w:val="24"/>
        </w:rPr>
        <w:t>dešiniajame viršutiniame kampe – armatūros, vamzdyno skersmuo;</w:t>
      </w:r>
    </w:p>
    <w:p w14:paraId="4AD0F23C" w14:textId="77777777" w:rsidR="00DD6FE0" w:rsidRPr="00DD6FE0" w:rsidRDefault="00DD6FE0" w:rsidP="00DD6FE0">
      <w:pPr>
        <w:numPr>
          <w:ilvl w:val="0"/>
          <w:numId w:val="16"/>
        </w:numPr>
        <w:ind w:left="0" w:firstLine="567"/>
        <w:rPr>
          <w:szCs w:val="24"/>
        </w:rPr>
      </w:pPr>
      <w:r w:rsidRPr="00DD6FE0">
        <w:rPr>
          <w:szCs w:val="24"/>
        </w:rPr>
        <w:t>viduryje – krypties rodyklė, po rodykle nurodomas nuotolis (cm) nuo įrenginio iki ženklo.</w:t>
      </w:r>
    </w:p>
    <w:p w14:paraId="4CE9CF0C" w14:textId="77777777" w:rsidR="00DD6FE0" w:rsidRPr="00DD6FE0" w:rsidRDefault="00DD6FE0" w:rsidP="00DD6FE0">
      <w:pPr>
        <w:rPr>
          <w:szCs w:val="24"/>
        </w:rPr>
      </w:pPr>
      <w:r w:rsidRPr="00DD6FE0">
        <w:rPr>
          <w:szCs w:val="24"/>
        </w:rPr>
        <w:t>Visa įranga matomoje vietoje turi turėti etiketes su lengvai skaitomu tekstu. Joje turi būti pažymėtos pagrindinės charakteristikos bei įrangos pavadinimas. Jei įranga yra izoliuota, išorėje turi likti aiškiai matoma etiketė, kad būtų galima lengvai perskaityti tekstą.</w:t>
      </w:r>
    </w:p>
    <w:p w14:paraId="40B8E4BD" w14:textId="77777777" w:rsidR="00DD6FE0" w:rsidRPr="00DD6FE0" w:rsidRDefault="00DD6FE0" w:rsidP="00DD6FE0">
      <w:pPr>
        <w:rPr>
          <w:szCs w:val="24"/>
        </w:rPr>
      </w:pPr>
      <w:r w:rsidRPr="00DD6FE0">
        <w:rPr>
          <w:szCs w:val="24"/>
        </w:rPr>
        <w:t>Etiketės turi būti stačiakampio formos, apytiksliai 100x100 mm arba 100x50 mm iš daugiasluoksnio spalvotas/juodas/spalvotas laminuoto plastiko su išgraviruotu tekstu.</w:t>
      </w:r>
    </w:p>
    <w:p w14:paraId="102BF749" w14:textId="77777777" w:rsidR="00DD6FE0" w:rsidRPr="00DD6FE0" w:rsidRDefault="00DD6FE0" w:rsidP="00DD6FE0">
      <w:pPr>
        <w:rPr>
          <w:szCs w:val="24"/>
        </w:rPr>
      </w:pPr>
      <w:r w:rsidRPr="00DD6FE0">
        <w:rPr>
          <w:szCs w:val="24"/>
        </w:rPr>
        <w:t>Visų etikečių spalva turi atitikti valdomai sistemai taikytiną spalvos kodą. Spalvos kodas visais atžvilgiais turi atitikti Lietuvoje naudojamoms normoms vamzdynų identifikavimui, jei atitinkamose specifikacijose ir brėžiniuose nenurodyta kitaip.</w:t>
      </w:r>
    </w:p>
    <w:p w14:paraId="01BA7015" w14:textId="77777777" w:rsidR="00DD6FE0" w:rsidRDefault="00DD6FE0" w:rsidP="00DD6FE0">
      <w:pPr>
        <w:rPr>
          <w:szCs w:val="24"/>
        </w:rPr>
      </w:pPr>
      <w:r w:rsidRPr="00DD6FE0">
        <w:rPr>
          <w:szCs w:val="24"/>
        </w:rPr>
        <w:t>Rangovas turi parengti brėžinius, kuriuose būtų nurodytas kiekvienos etiketės dydis, skaičiai ir tekstas, ir pateikti Statytojo patvirtinimui. Statytojui turi būti pateikti ir kiekvienos etikečių rūšies vamzdynai.</w:t>
      </w:r>
    </w:p>
    <w:p w14:paraId="686A90D2" w14:textId="77777777" w:rsidR="00DD6FE0" w:rsidRDefault="00DD6FE0">
      <w:pPr>
        <w:rPr>
          <w:szCs w:val="24"/>
        </w:rPr>
      </w:pPr>
      <w:r>
        <w:rPr>
          <w:szCs w:val="24"/>
        </w:rPr>
        <w:br w:type="page"/>
      </w:r>
    </w:p>
    <w:p w14:paraId="5B42B529" w14:textId="77777777" w:rsidR="00DD6FE0" w:rsidRPr="00DD6FE0" w:rsidRDefault="00DD6FE0" w:rsidP="00DD6FE0">
      <w:pPr>
        <w:pStyle w:val="Antrat2VS"/>
        <w:ind w:left="0" w:firstLine="567"/>
      </w:pPr>
      <w:bookmarkStart w:id="12" w:name="_Toc85632544"/>
      <w:r w:rsidRPr="00DD6FE0">
        <w:lastRenderedPageBreak/>
        <w:t>Garantija</w:t>
      </w:r>
      <w:bookmarkEnd w:id="12"/>
    </w:p>
    <w:p w14:paraId="292CD3D1" w14:textId="77777777" w:rsidR="00DD6FE0" w:rsidRPr="00DD6FE0" w:rsidRDefault="00DD6FE0" w:rsidP="00DD6FE0">
      <w:pPr>
        <w:rPr>
          <w:szCs w:val="24"/>
        </w:rPr>
      </w:pPr>
      <w:r w:rsidRPr="00DD6FE0">
        <w:rPr>
          <w:szCs w:val="24"/>
        </w:rPr>
        <w:t>Garantija atitinka bendrų sutarties nuostatų reikalavimus. Rangovui tenka LR įstatymu nustatyta administracinė, civilė ir baudžiamoji atsakomybė už blogai atliktų statybos darbų padarinius statybos metu ir per rangos sutartyje nustatytą statinio garantinį laiką (kurio pradžia skaičiuojama nuo statinio atidavimo naudoti dienos). Paslėptų statinio elementų (konstrukcijų, vamzdynų ir t.t.) garantija turi būti ne mažesnė kaip 10 metų.</w:t>
      </w:r>
    </w:p>
    <w:p w14:paraId="37C6BE4F" w14:textId="77777777" w:rsidR="00DD6FE0" w:rsidRPr="00DD6FE0" w:rsidRDefault="00DD6FE0" w:rsidP="00DD6FE0">
      <w:pPr>
        <w:rPr>
          <w:szCs w:val="24"/>
        </w:rPr>
      </w:pPr>
      <w:r w:rsidRPr="00DD6FE0">
        <w:rPr>
          <w:szCs w:val="24"/>
        </w:rPr>
        <w:t>Rangovas įsipareigoja garantiniu laikotarpiu savo sąskaita skubiai ištaisyti trūkumus, kilusius dėl nepakankamos darbo kokybės, blogos konstrukcijos ir nestandartinių medžiagų. Garantija apima ir reikalingą techninį veikimą. Garantinio laiko trukmė turi būti koreguojama pagal statinių priėmimo metu galiojantį LR Statybos įstatymą.</w:t>
      </w:r>
    </w:p>
    <w:p w14:paraId="5E7FBE2E" w14:textId="77777777" w:rsidR="00DD6FE0" w:rsidRPr="00DD6FE0" w:rsidRDefault="00DD6FE0" w:rsidP="00DD6FE0">
      <w:pPr>
        <w:rPr>
          <w:szCs w:val="24"/>
        </w:rPr>
      </w:pPr>
      <w:r w:rsidRPr="00DD6FE0">
        <w:rPr>
          <w:b/>
          <w:bCs/>
          <w:szCs w:val="24"/>
        </w:rPr>
        <w:t xml:space="preserve">Garantinis aptarnavimas. </w:t>
      </w:r>
      <w:r w:rsidRPr="00DD6FE0">
        <w:rPr>
          <w:szCs w:val="24"/>
        </w:rPr>
        <w:t>Aptarnavimas apima visa transporto ir krovimo išlaidas susijusias su aptarnavimo išvykomis pasiūlyme nurodytame laikotarpyje. Kiekvienas atliktas darbas turi būti apiformintas dokumentais.</w:t>
      </w:r>
    </w:p>
    <w:p w14:paraId="65AFD09D" w14:textId="77777777" w:rsidR="00DD6FE0" w:rsidRPr="00DD6FE0" w:rsidRDefault="00DD6FE0" w:rsidP="00DD6FE0">
      <w:pPr>
        <w:rPr>
          <w:szCs w:val="24"/>
        </w:rPr>
      </w:pPr>
      <w:r w:rsidRPr="00DD6FE0">
        <w:rPr>
          <w:b/>
          <w:bCs/>
          <w:szCs w:val="24"/>
        </w:rPr>
        <w:t xml:space="preserve">Atsarginės dalys. </w:t>
      </w:r>
      <w:r w:rsidRPr="00DD6FE0">
        <w:rPr>
          <w:szCs w:val="24"/>
        </w:rPr>
        <w:t>Rangovas savo sąskaita turi pateikti pakankamą kiekį atsarginių dalių kiekvienai sistemai, įrangai pagal nurodytą techninėse specifikacijose ar sąnaudų žiniaraštyje sąrašą. Jei reikalaujamų atsarginių dalių kiekiai nenurodyti konkrečioje specifikacijoje, o reikia pateikti pakankamus kiekius, kaip rekomenduojama sistemų gamintojas, už jas Statytojas apmoka papildomai.</w:t>
      </w:r>
    </w:p>
    <w:p w14:paraId="24E2F213" w14:textId="77777777" w:rsidR="00DD6FE0" w:rsidRPr="00DD6FE0" w:rsidRDefault="00DD6FE0" w:rsidP="00DD6FE0">
      <w:pPr>
        <w:pStyle w:val="Antrat2VS"/>
        <w:ind w:left="0" w:firstLine="567"/>
        <w:rPr>
          <w:szCs w:val="24"/>
        </w:rPr>
      </w:pPr>
      <w:bookmarkStart w:id="13" w:name="_Toc85632545"/>
      <w:r>
        <w:rPr>
          <w:szCs w:val="24"/>
        </w:rPr>
        <w:t>D</w:t>
      </w:r>
      <w:r w:rsidRPr="00DD6FE0">
        <w:t>arbų sauga</w:t>
      </w:r>
      <w:bookmarkEnd w:id="13"/>
    </w:p>
    <w:p w14:paraId="316D90FB" w14:textId="4C3361A4" w:rsidR="00DD6FE0" w:rsidRPr="00DD6FE0" w:rsidRDefault="00DD6FE0" w:rsidP="00DD6FE0">
      <w:pPr>
        <w:rPr>
          <w:szCs w:val="24"/>
        </w:rPr>
      </w:pPr>
      <w:r w:rsidRPr="00DD6FE0">
        <w:rPr>
          <w:b/>
          <w:bCs/>
          <w:szCs w:val="24"/>
        </w:rPr>
        <w:t xml:space="preserve">Bendrosios nuostatos. </w:t>
      </w:r>
      <w:r w:rsidRPr="00DD6FE0">
        <w:rPr>
          <w:szCs w:val="24"/>
        </w:rPr>
        <w:t>Visais darbo saugos klausimais būtina vadovautis „Darboviečių įrengimo statybvietėse nuostatomis“ Nr. A1-22/D1-34</w:t>
      </w:r>
      <w:r w:rsidR="007843DC">
        <w:rPr>
          <w:szCs w:val="24"/>
        </w:rPr>
        <w:t xml:space="preserve"> </w:t>
      </w:r>
      <w:r w:rsidRPr="00DD6FE0">
        <w:rPr>
          <w:szCs w:val="24"/>
        </w:rPr>
        <w:t>bei kitais veikiančiais darbo saugos dokumentais. Prieš pradedant vykdyti darbus, darbininkai turi būti supažindinti su Technologijos projekto reikalavimais, pravedamas instruktažas, darbininkai aprūpinami darbiniais rūbais, avalyne, šalmais, apsauginiais diržais ir kita būtina įranga. Darbams būtina išduoti paskyra – leidimą.</w:t>
      </w:r>
    </w:p>
    <w:p w14:paraId="535FAB00" w14:textId="77777777" w:rsidR="00DD6FE0" w:rsidRPr="00DD6FE0" w:rsidRDefault="00DD6FE0" w:rsidP="00DD6FE0">
      <w:pPr>
        <w:rPr>
          <w:szCs w:val="24"/>
        </w:rPr>
      </w:pPr>
      <w:r w:rsidRPr="00DD6FE0">
        <w:rPr>
          <w:b/>
          <w:bCs/>
          <w:szCs w:val="24"/>
        </w:rPr>
        <w:t xml:space="preserve">Žemės darbai. </w:t>
      </w:r>
      <w:r w:rsidRPr="00DD6FE0">
        <w:rPr>
          <w:szCs w:val="24"/>
        </w:rPr>
        <w:t>Esamų požeminių komunikacijų zonoje žemės darbus vykdyti galima tik gavus organizacijų, kurioms priklauso šios komunikacijos raštišką leidimą. Prieš pradedant kasti gruntą reikia pažymėti žemės paviršiuje požeminių komunikacijų trasas. Šiose vietose žemės darbams privalo vadovauti ir juos prižiūrėti statybos vadovas, o iškasus gruntą prie pat elektros kabelių ir dujotiekio linijų, darbuose turi dalyvauti ir už šias komunikacijas atsakančių organizacijų atstovas. Atkasti elektros kabelius ir dujotiekio linijas leidžiama tik kastuvais, dirbant labai atsargiai.</w:t>
      </w:r>
    </w:p>
    <w:p w14:paraId="182FF339" w14:textId="77777777" w:rsidR="00DD6FE0" w:rsidRPr="00DD6FE0" w:rsidRDefault="00DD6FE0" w:rsidP="00DD6FE0">
      <w:pPr>
        <w:rPr>
          <w:szCs w:val="24"/>
        </w:rPr>
      </w:pPr>
      <w:r w:rsidRPr="00DD6FE0">
        <w:rPr>
          <w:szCs w:val="24"/>
        </w:rPr>
        <w:t>Radus darbo brėžiniuose nepažymėtų požeminių komunikacijų, nebegalima kasti žemės, kol nebus gautas iš organizacijos, kuriai priklauso rasta komunikacija, raštiškas leidimas.</w:t>
      </w:r>
    </w:p>
    <w:p w14:paraId="02928B7B" w14:textId="77777777" w:rsidR="00DD6FE0" w:rsidRPr="00DD6FE0" w:rsidRDefault="00DD6FE0" w:rsidP="00DD6FE0">
      <w:pPr>
        <w:rPr>
          <w:szCs w:val="24"/>
        </w:rPr>
      </w:pPr>
      <w:r w:rsidRPr="00DD6FE0">
        <w:rPr>
          <w:szCs w:val="24"/>
        </w:rPr>
        <w:lastRenderedPageBreak/>
        <w:t>Neleidžiama kasti šlapių smėlio, lioso arba piltinių gruntų, nesutvirtinant iškasos sienelių. Statybos vadovas privalo nuolat kontroliuoti darbus kasant labai drėgnus ir šlapius gruntus, nes keičiantis grunto drėgnumui, keičiasi ir grunto natūralaus byrėjimo kampas, todėl iškasos šlaitas gali nuslinkti ir užgriūti iškasoje dirbančius žmones. Statybos vadovas prieš kiekvieną pamainą privalo apžiūrėti iškasą ir nustatyti grunto būseną. Reikalui esant, jis turi imtis priemonių apsaugoti darbininkus nuo galimų nelaimingų atsitikimų darbo metu.</w:t>
      </w:r>
    </w:p>
    <w:p w14:paraId="4AFDA2E2" w14:textId="77777777" w:rsidR="00DD6FE0" w:rsidRPr="00DD6FE0" w:rsidRDefault="00DD6FE0" w:rsidP="00DD6FE0">
      <w:pPr>
        <w:rPr>
          <w:szCs w:val="24"/>
        </w:rPr>
      </w:pPr>
      <w:r w:rsidRPr="00DD6FE0">
        <w:rPr>
          <w:b/>
          <w:szCs w:val="24"/>
        </w:rPr>
        <w:t>Kėlimo darbai.</w:t>
      </w:r>
      <w:r w:rsidRPr="00DD6FE0">
        <w:rPr>
          <w:szCs w:val="24"/>
        </w:rPr>
        <w:t xml:space="preserve"> Prieš keliant kiekvienas elementas turi būti apžiūrėtas ir atitinkamai paruoštas. Apžiūros metu tikrinamas elemento markiravimas, užkabinimo elementų stovis, konstrukcijos įtvirtinimas projektinėje padėtyje. </w:t>
      </w:r>
    </w:p>
    <w:p w14:paraId="7F5E9097" w14:textId="77777777" w:rsidR="00DD6FE0" w:rsidRPr="00DD6FE0" w:rsidRDefault="00DD6FE0" w:rsidP="00DD6FE0">
      <w:pPr>
        <w:rPr>
          <w:szCs w:val="24"/>
        </w:rPr>
      </w:pPr>
      <w:r w:rsidRPr="00DD6FE0">
        <w:rPr>
          <w:szCs w:val="24"/>
        </w:rPr>
        <w:t xml:space="preserve">Keliant nestandartiniu krūvius, kurie neturi kėlimo kilpų, skylių ar žymų, nurodančių jų kabinimo vietas, darbams tiesiogiai vadovauja Statybos darbų vadovas. </w:t>
      </w:r>
    </w:p>
    <w:p w14:paraId="69DDF58D" w14:textId="77777777" w:rsidR="00DD6FE0" w:rsidRPr="00DD6FE0" w:rsidRDefault="00DD6FE0" w:rsidP="00DD6FE0">
      <w:pPr>
        <w:rPr>
          <w:szCs w:val="24"/>
        </w:rPr>
      </w:pPr>
      <w:r w:rsidRPr="00DD6FE0">
        <w:rPr>
          <w:szCs w:val="24"/>
        </w:rPr>
        <w:t>Naudojami nuimami krano kabinimo įtaisai turi būti inventoriniai: paženklinti, nurodyta jų keliamoji galia, išbandymo data. Konstrukcijos keliamos tik po jų kabinimo patikimumo patikrinimo. Tam tikslui užkabinama konstrukcija pakeliama į 30 – 40 cm aukštį ir apžiūrima.</w:t>
      </w:r>
    </w:p>
    <w:p w14:paraId="03221671" w14:textId="77777777" w:rsidR="00DD6FE0" w:rsidRPr="00DD6FE0" w:rsidRDefault="00DD6FE0" w:rsidP="00DD6FE0">
      <w:pPr>
        <w:rPr>
          <w:szCs w:val="24"/>
        </w:rPr>
      </w:pPr>
      <w:r w:rsidRPr="00DD6FE0">
        <w:rPr>
          <w:szCs w:val="24"/>
        </w:rPr>
        <w:t xml:space="preserve">Ant keliamų, perkeliamų ir nuleidžiamų konstrukcijų, elementų, draudžiama būti žmonėms. Baigus ar pertraukus darbą, draudžiama palikti kabančius ar neįtvirtintus elementus. </w:t>
      </w:r>
    </w:p>
    <w:p w14:paraId="4DC395F6" w14:textId="77777777" w:rsidR="00DD6FE0" w:rsidRPr="00DD6FE0" w:rsidRDefault="00DD6FE0" w:rsidP="00DD6FE0">
      <w:pPr>
        <w:rPr>
          <w:szCs w:val="24"/>
        </w:rPr>
      </w:pPr>
      <w:r w:rsidRPr="00DD6FE0">
        <w:rPr>
          <w:b/>
          <w:bCs/>
          <w:szCs w:val="24"/>
        </w:rPr>
        <w:t xml:space="preserve">Montavimo darbai. </w:t>
      </w:r>
      <w:r w:rsidRPr="00DD6FE0">
        <w:rPr>
          <w:szCs w:val="24"/>
        </w:rPr>
        <w:t>Po montuojamais elementais ir jų galimo tvirtinimo vietoje draudžiama būti žmonėms. Atkabinti konstrukcijas nuo kabinimo įtaisų leidžiama tik tada, kai jos laikinai arba nuolatinai įtvirtintos jų pastatymo vietoje. Draudžiama montuotojams vaikščioti konstrukcijomis ar jų elementais. Draudžiama vykdyti konstrukcijų montavimo – demontavimo darbus, esant vėjo greičiui 15 m/s ir daugiau, plikledžiui, tirštam rūkui, audros metu, tamsiu paros metu be apšvietimo.</w:t>
      </w:r>
    </w:p>
    <w:p w14:paraId="635CDEF3" w14:textId="77777777" w:rsidR="00DD6FE0" w:rsidRPr="00DD6FE0" w:rsidRDefault="00DD6FE0" w:rsidP="00DD6FE0">
      <w:pPr>
        <w:rPr>
          <w:szCs w:val="24"/>
        </w:rPr>
      </w:pPr>
      <w:r w:rsidRPr="00DD6FE0">
        <w:rPr>
          <w:szCs w:val="24"/>
        </w:rPr>
        <w:t>Montuotojai turi būti aprūpinti patikima technologine įranga (atotampos, spyriai, montavimo įrankiai). Kilnojamos montavimo kopėčios, aikštelės, pastoliai turi būti techniškai tvarkingi.</w:t>
      </w:r>
    </w:p>
    <w:p w14:paraId="7CE20649" w14:textId="77777777" w:rsidR="00DD6FE0" w:rsidRPr="00DD6FE0" w:rsidRDefault="00DD6FE0" w:rsidP="00DD6FE0">
      <w:pPr>
        <w:rPr>
          <w:szCs w:val="24"/>
        </w:rPr>
      </w:pPr>
      <w:r w:rsidRPr="00DD6FE0">
        <w:rPr>
          <w:szCs w:val="24"/>
        </w:rPr>
        <w:t>Kėlimo mašinos ir mechanizmai turi būti statomi ir eksploatuojami pagal kėlimo mašinų ir mechanizmų saugaus eksploatavimo taisykles. Krovimo kėlimo lynų ir skriemulių palinkimo kampas montavimo metu neturi būti didesnis už nurodytą mašinos pase.</w:t>
      </w:r>
    </w:p>
    <w:p w14:paraId="061821F3" w14:textId="77777777" w:rsidR="00DD6FE0" w:rsidRPr="00DD6FE0" w:rsidRDefault="00DD6FE0" w:rsidP="00DD6FE0">
      <w:pPr>
        <w:rPr>
          <w:szCs w:val="24"/>
        </w:rPr>
      </w:pPr>
      <w:r w:rsidRPr="00DD6FE0">
        <w:rPr>
          <w:b/>
          <w:bCs/>
          <w:szCs w:val="24"/>
        </w:rPr>
        <w:t xml:space="preserve">Pavojingų veiksnių zonos. </w:t>
      </w:r>
      <w:r w:rsidRPr="00DD6FE0">
        <w:rPr>
          <w:szCs w:val="24"/>
        </w:rPr>
        <w:t>Galimos pavojingų veiksnių zonos turi būti pažymėtos įspėjamaisiais ženklais. Įėjimo į darbo vietą ir darbo vietoje esantys takai įrengiami ne siauresni kaip 0,6 m ir ne žemesni kaip 1,8 m. Takai ir darbo vietos esančios 1,3 m ir didesniame aukštyje aptveriamos laikinais aptvarais. Takuose su didesniu kaip 20° nuolydžiu įrengiamos kopėčios su aptvarais. Jei aptvarų nėra, naudojami saugos diržai. Keliai, takai ir darbo vietos kur vyksta montavimo – demontavimo darbai, apšviečiamos ne mažiau kaip 30 lx. Nulipimui į tranšėjas, daubas ir išlipimui iš jų būtina įrengti lipynes su turėklais.</w:t>
      </w:r>
    </w:p>
    <w:p w14:paraId="66DB0B77" w14:textId="77777777" w:rsidR="00DD6FE0" w:rsidRPr="00DD6FE0" w:rsidRDefault="00DD6FE0" w:rsidP="00DD6FE0">
      <w:pPr>
        <w:rPr>
          <w:szCs w:val="24"/>
        </w:rPr>
      </w:pPr>
      <w:r w:rsidRPr="00DD6FE0">
        <w:rPr>
          <w:szCs w:val="24"/>
        </w:rPr>
        <w:lastRenderedPageBreak/>
        <w:t>Statinio konstrukcijų ardymo – demontavimo vietos turi būti atitvertos signaliniu aptvėrimu ne mažiau kaip 5 m nutolusiu nuo ardomų konstruktyvų karštinių ribų.</w:t>
      </w:r>
    </w:p>
    <w:p w14:paraId="7C53CA2A" w14:textId="77777777" w:rsidR="00DD6FE0" w:rsidRPr="00DD6FE0" w:rsidRDefault="00DD6FE0" w:rsidP="00DD6FE0">
      <w:pPr>
        <w:rPr>
          <w:szCs w:val="24"/>
        </w:rPr>
      </w:pPr>
      <w:r w:rsidRPr="00DD6FE0">
        <w:rPr>
          <w:szCs w:val="24"/>
        </w:rPr>
        <w:t>Suvirinimo aparatai, elektros kabeliai, dujų žarnos, balionai, elektrinių suvirinimo aparatų prijungimo prie srovės šaltinio įrenginiai turi būti techniškai tvarkingi ir saugūs. Suvirinimo elektra aparatus prie srovės šaltinio gali prigungti tik elektrikas arba pats suvirintojas, jei jis turi atitinkamą kvalifikaciją ir atsakingų asmenų leidimą. Atlikti suvirinimo darbu aukštyje leidžiama tik nuo pastolių arba bokštelių.</w:t>
      </w:r>
    </w:p>
    <w:p w14:paraId="357FA9B7" w14:textId="77777777" w:rsidR="00DD6FE0" w:rsidRPr="00DD6FE0" w:rsidRDefault="00DD6FE0" w:rsidP="00DD6FE0">
      <w:pPr>
        <w:rPr>
          <w:szCs w:val="24"/>
        </w:rPr>
      </w:pPr>
      <w:r w:rsidRPr="00DD6FE0">
        <w:rPr>
          <w:b/>
          <w:bCs/>
          <w:szCs w:val="24"/>
        </w:rPr>
        <w:t xml:space="preserve">Kita informacija. </w:t>
      </w:r>
      <w:r w:rsidRPr="00DD6FE0">
        <w:rPr>
          <w:szCs w:val="24"/>
        </w:rPr>
        <w:t>Prie demontavimo darbų naudojant elektrinius įrankius (grąžtus, pjūklus ir t.t.), jie turi būti techniškai tvarkingi. Elektriniai įrankiai turi būti apsaugoti iš išorės taip, kad į juos nepatektų kiti kūnai, vanduo, kad žmogus neprisiliestų prie tų dalių, kuriomis teka elektros srovė. Įrankiai klase turi atitikti jų naudojimo sąlygas (lauke, pavojingose ir labai pavojinguose patalpose).</w:t>
      </w:r>
    </w:p>
    <w:p w14:paraId="7D9EA014" w14:textId="77777777" w:rsidR="00DD6FE0" w:rsidRPr="00DD6FE0" w:rsidRDefault="00DD6FE0" w:rsidP="00DD6FE0">
      <w:pPr>
        <w:rPr>
          <w:szCs w:val="24"/>
        </w:rPr>
      </w:pPr>
      <w:r w:rsidRPr="00DD6FE0">
        <w:rPr>
          <w:szCs w:val="24"/>
        </w:rPr>
        <w:t>Statybos objekte įrengiamos buitinės patalpos, tualetai, prausyklos (pailsėti, pavalgyti, persirengti, nusiprausti ir t.t.). Buitinėse patalpose sukomplektuojama pirmosios medicinos pagalbos vaistinėle. Objekte turi būti pirminės gaisro gesinimo priemonės, sukomplektuotos pagal galiojančias normas.</w:t>
      </w:r>
    </w:p>
    <w:p w14:paraId="49700DDC" w14:textId="77777777" w:rsidR="00DD6FE0" w:rsidRPr="00DD6FE0" w:rsidRDefault="00DD6FE0" w:rsidP="00DD6FE0">
      <w:pPr>
        <w:rPr>
          <w:b/>
          <w:bCs/>
          <w:szCs w:val="24"/>
        </w:rPr>
      </w:pPr>
      <w:r w:rsidRPr="00DD6FE0">
        <w:rPr>
          <w:b/>
          <w:bCs/>
          <w:szCs w:val="24"/>
        </w:rPr>
        <w:t>Pavojingų darbo vietų statybvietėje sąrašas:</w:t>
      </w:r>
    </w:p>
    <w:p w14:paraId="6AD08EA8" w14:textId="77777777" w:rsidR="00DD6FE0" w:rsidRPr="00DD6FE0" w:rsidRDefault="00DD6FE0" w:rsidP="00DD6FE0">
      <w:pPr>
        <w:numPr>
          <w:ilvl w:val="0"/>
          <w:numId w:val="21"/>
        </w:numPr>
        <w:ind w:left="0" w:firstLine="567"/>
        <w:rPr>
          <w:szCs w:val="24"/>
        </w:rPr>
      </w:pPr>
      <w:r w:rsidRPr="00DD6FE0">
        <w:rPr>
          <w:szCs w:val="24"/>
        </w:rPr>
        <w:t>Darbai šuliniuose, kolektoriuose ir kituose požeminiuose įrenginiuose;</w:t>
      </w:r>
    </w:p>
    <w:p w14:paraId="5DFDA5C9" w14:textId="77777777" w:rsidR="00DD6FE0" w:rsidRPr="00DD6FE0" w:rsidRDefault="00DD6FE0" w:rsidP="00DD6FE0">
      <w:pPr>
        <w:numPr>
          <w:ilvl w:val="0"/>
          <w:numId w:val="21"/>
        </w:numPr>
        <w:ind w:left="0" w:firstLine="567"/>
        <w:rPr>
          <w:szCs w:val="24"/>
        </w:rPr>
      </w:pPr>
      <w:r w:rsidRPr="00DD6FE0">
        <w:rPr>
          <w:szCs w:val="24"/>
        </w:rPr>
        <w:t xml:space="preserve">Darbai vykdomi aukščiau kaip 5 m nuo žemės, </w:t>
      </w:r>
      <w:proofErr w:type="spellStart"/>
      <w:r w:rsidRPr="00DD6FE0">
        <w:rPr>
          <w:szCs w:val="24"/>
        </w:rPr>
        <w:t>perdenginio</w:t>
      </w:r>
      <w:proofErr w:type="spellEnd"/>
      <w:r w:rsidRPr="00DD6FE0">
        <w:rPr>
          <w:szCs w:val="24"/>
        </w:rPr>
        <w:t xml:space="preserve"> ar darbo pakloto paviršiaus, kai pagrindinė priemonė apsaugoti nuo kritimo yra apsaugos diržas; </w:t>
      </w:r>
    </w:p>
    <w:p w14:paraId="66CDF971" w14:textId="77777777" w:rsidR="00DD6FE0" w:rsidRPr="00DD6FE0" w:rsidRDefault="00DD6FE0" w:rsidP="00DD6FE0">
      <w:pPr>
        <w:numPr>
          <w:ilvl w:val="0"/>
          <w:numId w:val="21"/>
        </w:numPr>
        <w:ind w:left="0" w:firstLine="567"/>
        <w:rPr>
          <w:szCs w:val="24"/>
        </w:rPr>
      </w:pPr>
      <w:r w:rsidRPr="00DD6FE0">
        <w:rPr>
          <w:szCs w:val="24"/>
        </w:rPr>
        <w:t>Elektros, ryšių oro linijų montavimas;</w:t>
      </w:r>
    </w:p>
    <w:p w14:paraId="06E753B3" w14:textId="77777777" w:rsidR="00DD6FE0" w:rsidRPr="00DD6FE0" w:rsidRDefault="00DD6FE0" w:rsidP="00DD6FE0">
      <w:pPr>
        <w:numPr>
          <w:ilvl w:val="0"/>
          <w:numId w:val="21"/>
        </w:numPr>
        <w:ind w:left="0" w:firstLine="567"/>
        <w:rPr>
          <w:szCs w:val="24"/>
        </w:rPr>
      </w:pPr>
      <w:r w:rsidRPr="00DD6FE0">
        <w:rPr>
          <w:szCs w:val="24"/>
        </w:rPr>
        <w:t>Grunto kasyba gilesnėse kaip 2 m iškasose;</w:t>
      </w:r>
    </w:p>
    <w:p w14:paraId="73829FDD" w14:textId="77777777" w:rsidR="00DD6FE0" w:rsidRPr="00DD6FE0" w:rsidRDefault="00DD6FE0" w:rsidP="00DD6FE0">
      <w:pPr>
        <w:numPr>
          <w:ilvl w:val="0"/>
          <w:numId w:val="21"/>
        </w:numPr>
        <w:ind w:left="0" w:firstLine="567"/>
        <w:rPr>
          <w:szCs w:val="24"/>
        </w:rPr>
      </w:pPr>
      <w:r w:rsidRPr="00DD6FE0">
        <w:rPr>
          <w:szCs w:val="24"/>
        </w:rPr>
        <w:t>Darbas mechanizmų darbo zonose;</w:t>
      </w:r>
    </w:p>
    <w:p w14:paraId="753BD712" w14:textId="77777777" w:rsidR="00DD6FE0" w:rsidRPr="00DD6FE0" w:rsidRDefault="00DD6FE0" w:rsidP="00DD6FE0">
      <w:pPr>
        <w:numPr>
          <w:ilvl w:val="0"/>
          <w:numId w:val="21"/>
        </w:numPr>
        <w:ind w:left="0" w:firstLine="567"/>
        <w:rPr>
          <w:szCs w:val="24"/>
        </w:rPr>
      </w:pPr>
      <w:r w:rsidRPr="00DD6FE0">
        <w:rPr>
          <w:szCs w:val="24"/>
        </w:rPr>
        <w:t>Darbas su veikiančiais elektros įrenginiais, kurių kintama srovė 50 Hz dažnio, įtampa kintamos srovės – aukštesnė kaip 42 V, o nuolatinės srovės – aukštesnė kaip 110 V;</w:t>
      </w:r>
    </w:p>
    <w:p w14:paraId="13B6BC10" w14:textId="77777777" w:rsidR="00DD6FE0" w:rsidRPr="00DD6FE0" w:rsidRDefault="00DD6FE0" w:rsidP="00DD6FE0">
      <w:pPr>
        <w:numPr>
          <w:ilvl w:val="0"/>
          <w:numId w:val="21"/>
        </w:numPr>
        <w:ind w:left="0" w:firstLine="567"/>
        <w:rPr>
          <w:szCs w:val="24"/>
        </w:rPr>
      </w:pPr>
      <w:r w:rsidRPr="00DD6FE0">
        <w:rPr>
          <w:szCs w:val="24"/>
        </w:rPr>
        <w:t>Gaisrų gesinimas, avarinių ir gaivalinių nelaimių padarinių likvidavimas;</w:t>
      </w:r>
    </w:p>
    <w:p w14:paraId="6459624A" w14:textId="77777777" w:rsidR="00DD6FE0" w:rsidRPr="00DD6FE0" w:rsidRDefault="00DD6FE0" w:rsidP="00DD6FE0">
      <w:pPr>
        <w:numPr>
          <w:ilvl w:val="0"/>
          <w:numId w:val="21"/>
        </w:numPr>
        <w:ind w:left="0" w:firstLine="567"/>
        <w:rPr>
          <w:szCs w:val="24"/>
        </w:rPr>
      </w:pPr>
      <w:r w:rsidRPr="00DD6FE0">
        <w:rPr>
          <w:szCs w:val="24"/>
        </w:rPr>
        <w:t>Kai yra kritimo, užgriuvimo pavojus.</w:t>
      </w:r>
    </w:p>
    <w:p w14:paraId="541C9EBA" w14:textId="77777777" w:rsidR="00DD6FE0" w:rsidRPr="00DD6FE0" w:rsidRDefault="00DD6FE0" w:rsidP="00DD6FE0">
      <w:pPr>
        <w:rPr>
          <w:szCs w:val="24"/>
        </w:rPr>
      </w:pPr>
    </w:p>
    <w:p w14:paraId="69022A59" w14:textId="77777777" w:rsidR="00DD6FE0" w:rsidRPr="00DD6FE0" w:rsidRDefault="00DD6FE0" w:rsidP="00DD6FE0">
      <w:pPr>
        <w:rPr>
          <w:b/>
          <w:bCs/>
          <w:szCs w:val="24"/>
        </w:rPr>
      </w:pPr>
      <w:r w:rsidRPr="00DD6FE0">
        <w:rPr>
          <w:b/>
          <w:bCs/>
          <w:szCs w:val="24"/>
        </w:rPr>
        <w:t>Darbų su kenksmingomis medžiagomis ir pavojingais įrenginiais sąrašas:</w:t>
      </w:r>
    </w:p>
    <w:p w14:paraId="131F7DF0" w14:textId="77777777" w:rsidR="00DD6FE0" w:rsidRPr="00DD6FE0" w:rsidRDefault="00DD6FE0" w:rsidP="00DD6FE0">
      <w:pPr>
        <w:numPr>
          <w:ilvl w:val="0"/>
          <w:numId w:val="22"/>
        </w:numPr>
        <w:ind w:left="0" w:firstLine="567"/>
        <w:rPr>
          <w:szCs w:val="24"/>
        </w:rPr>
      </w:pPr>
      <w:r w:rsidRPr="00DD6FE0">
        <w:rPr>
          <w:szCs w:val="24"/>
        </w:rPr>
        <w:t>Dujinio suvirinimo ir pjaustymo darbai;</w:t>
      </w:r>
    </w:p>
    <w:p w14:paraId="3A2F1F5A" w14:textId="77777777" w:rsidR="00DD6FE0" w:rsidRPr="00DD6FE0" w:rsidRDefault="00DD6FE0" w:rsidP="00DD6FE0">
      <w:pPr>
        <w:numPr>
          <w:ilvl w:val="0"/>
          <w:numId w:val="22"/>
        </w:numPr>
        <w:ind w:left="0" w:firstLine="567"/>
        <w:rPr>
          <w:szCs w:val="24"/>
        </w:rPr>
      </w:pPr>
      <w:r w:rsidRPr="00DD6FE0">
        <w:rPr>
          <w:szCs w:val="24"/>
        </w:rPr>
        <w:t>Suvirinimas elektra;</w:t>
      </w:r>
    </w:p>
    <w:p w14:paraId="3CD29E41" w14:textId="77777777" w:rsidR="00DD6FE0" w:rsidRPr="00DD6FE0" w:rsidRDefault="00DD6FE0" w:rsidP="00DD6FE0">
      <w:pPr>
        <w:numPr>
          <w:ilvl w:val="0"/>
          <w:numId w:val="22"/>
        </w:numPr>
        <w:ind w:left="0" w:firstLine="567"/>
        <w:rPr>
          <w:szCs w:val="24"/>
        </w:rPr>
      </w:pPr>
      <w:r w:rsidRPr="00DD6FE0">
        <w:rPr>
          <w:szCs w:val="24"/>
        </w:rPr>
        <w:t>Konstrukcijų ir detalių tvirtinimas, naudojant montažinį pistoletą;</w:t>
      </w:r>
    </w:p>
    <w:p w14:paraId="770E064A" w14:textId="77777777" w:rsidR="00DD6FE0" w:rsidRPr="00DD6FE0" w:rsidRDefault="00DD6FE0" w:rsidP="00DD6FE0">
      <w:pPr>
        <w:numPr>
          <w:ilvl w:val="0"/>
          <w:numId w:val="22"/>
        </w:numPr>
        <w:ind w:left="0" w:firstLine="567"/>
        <w:rPr>
          <w:szCs w:val="24"/>
        </w:rPr>
      </w:pPr>
      <w:r w:rsidRPr="00DD6FE0">
        <w:rPr>
          <w:szCs w:val="24"/>
        </w:rPr>
        <w:t xml:space="preserve">Dažymo darbai uždarose patalpose, naudojant bituminį ir krosninį laką, </w:t>
      </w:r>
      <w:proofErr w:type="spellStart"/>
      <w:r w:rsidRPr="00DD6FE0">
        <w:rPr>
          <w:szCs w:val="24"/>
        </w:rPr>
        <w:t>nitro</w:t>
      </w:r>
      <w:proofErr w:type="spellEnd"/>
      <w:r w:rsidRPr="00DD6FE0">
        <w:rPr>
          <w:szCs w:val="24"/>
        </w:rPr>
        <w:t xml:space="preserve"> dažus ir lakus, kuriuose yra benzolo, </w:t>
      </w:r>
      <w:proofErr w:type="spellStart"/>
      <w:r w:rsidRPr="00DD6FE0">
        <w:rPr>
          <w:szCs w:val="24"/>
        </w:rPr>
        <w:t>toluolo</w:t>
      </w:r>
      <w:proofErr w:type="spellEnd"/>
      <w:r w:rsidRPr="00DD6FE0">
        <w:rPr>
          <w:szCs w:val="24"/>
        </w:rPr>
        <w:t>, sudėtinių spiritų ir kenksmingų cheminių medžiagų, taip pat sudedamųjų šių dažų dalių;</w:t>
      </w:r>
    </w:p>
    <w:p w14:paraId="70144D8D" w14:textId="77777777" w:rsidR="00DD6FE0" w:rsidRPr="00DD6FE0" w:rsidRDefault="00DD6FE0" w:rsidP="00DD6FE0">
      <w:pPr>
        <w:numPr>
          <w:ilvl w:val="0"/>
          <w:numId w:val="22"/>
        </w:numPr>
        <w:ind w:left="0" w:firstLine="567"/>
        <w:rPr>
          <w:szCs w:val="24"/>
        </w:rPr>
      </w:pPr>
      <w:r w:rsidRPr="00DD6FE0">
        <w:rPr>
          <w:szCs w:val="24"/>
        </w:rPr>
        <w:t>Darbas su dujų liepsnos įrenginiais, atliekant ruloninių dangų įrengimą ar remontą.</w:t>
      </w:r>
    </w:p>
    <w:p w14:paraId="55F0000D" w14:textId="77777777" w:rsidR="00DD6FE0" w:rsidRPr="00DD6FE0" w:rsidRDefault="00DD6FE0" w:rsidP="00DD6FE0">
      <w:pPr>
        <w:rPr>
          <w:b/>
          <w:bCs/>
          <w:szCs w:val="24"/>
        </w:rPr>
      </w:pPr>
    </w:p>
    <w:p w14:paraId="733EC6DD" w14:textId="77777777" w:rsidR="00DD6FE0" w:rsidRPr="00DD6FE0" w:rsidRDefault="00DD6FE0" w:rsidP="00DD6FE0">
      <w:pPr>
        <w:rPr>
          <w:b/>
          <w:bCs/>
          <w:szCs w:val="24"/>
        </w:rPr>
      </w:pPr>
      <w:r w:rsidRPr="00DD6FE0">
        <w:rPr>
          <w:b/>
          <w:bCs/>
          <w:szCs w:val="24"/>
        </w:rPr>
        <w:t>Pavojingos vietos statybvietėje:</w:t>
      </w:r>
    </w:p>
    <w:p w14:paraId="4A600BD0" w14:textId="77777777" w:rsidR="00DD6FE0" w:rsidRPr="00DD6FE0" w:rsidRDefault="00DD6FE0" w:rsidP="00DD6FE0">
      <w:pPr>
        <w:numPr>
          <w:ilvl w:val="0"/>
          <w:numId w:val="23"/>
        </w:numPr>
        <w:ind w:left="0" w:firstLine="567"/>
        <w:rPr>
          <w:szCs w:val="24"/>
        </w:rPr>
      </w:pPr>
      <w:r w:rsidRPr="00DD6FE0">
        <w:rPr>
          <w:szCs w:val="24"/>
        </w:rPr>
        <w:t>Pravažiavimo keliai;</w:t>
      </w:r>
    </w:p>
    <w:p w14:paraId="61B20A65" w14:textId="77777777" w:rsidR="00DD6FE0" w:rsidRPr="00DD6FE0" w:rsidRDefault="00DD6FE0" w:rsidP="00DD6FE0">
      <w:pPr>
        <w:numPr>
          <w:ilvl w:val="0"/>
          <w:numId w:val="23"/>
        </w:numPr>
        <w:ind w:left="0" w:firstLine="567"/>
        <w:rPr>
          <w:szCs w:val="24"/>
        </w:rPr>
      </w:pPr>
      <w:r w:rsidRPr="00DD6FE0">
        <w:rPr>
          <w:szCs w:val="24"/>
        </w:rPr>
        <w:t>Mechanizmų (keliamųjų kranų, buldozerių, ekskavatorių, traktorių ir kt. darbo zonos;</w:t>
      </w:r>
    </w:p>
    <w:p w14:paraId="0645AABF" w14:textId="77777777" w:rsidR="00DD6FE0" w:rsidRPr="00DD6FE0" w:rsidRDefault="00DD6FE0" w:rsidP="00DD6FE0">
      <w:pPr>
        <w:numPr>
          <w:ilvl w:val="0"/>
          <w:numId w:val="23"/>
        </w:numPr>
        <w:ind w:left="0" w:firstLine="567"/>
        <w:rPr>
          <w:szCs w:val="24"/>
        </w:rPr>
      </w:pPr>
      <w:r w:rsidRPr="00DD6FE0">
        <w:rPr>
          <w:szCs w:val="24"/>
        </w:rPr>
        <w:t>Laikinos elektros linijos ir įrenginiai;</w:t>
      </w:r>
    </w:p>
    <w:p w14:paraId="39B42400" w14:textId="7C5E66E8" w:rsidR="00DD6FE0" w:rsidRPr="00DD6FE0" w:rsidRDefault="00DD6FE0" w:rsidP="00DD6FE0">
      <w:pPr>
        <w:numPr>
          <w:ilvl w:val="0"/>
          <w:numId w:val="23"/>
        </w:numPr>
        <w:ind w:left="0" w:firstLine="567"/>
        <w:rPr>
          <w:szCs w:val="24"/>
        </w:rPr>
      </w:pPr>
      <w:r w:rsidRPr="00DD6FE0">
        <w:rPr>
          <w:szCs w:val="24"/>
        </w:rPr>
        <w:t>Vykdant žemės darbus – veikiantys požeminiai elektros kabeliai. Gilios perkasos, tranšėjos, duobės;</w:t>
      </w:r>
    </w:p>
    <w:p w14:paraId="4ED5D9D5" w14:textId="77777777" w:rsidR="00DD6FE0" w:rsidRPr="00DD6FE0" w:rsidRDefault="00DD6FE0" w:rsidP="00DD6FE0">
      <w:pPr>
        <w:numPr>
          <w:ilvl w:val="0"/>
          <w:numId w:val="23"/>
        </w:numPr>
        <w:ind w:left="0" w:firstLine="567"/>
        <w:rPr>
          <w:szCs w:val="24"/>
        </w:rPr>
      </w:pPr>
      <w:r w:rsidRPr="00DD6FE0">
        <w:rPr>
          <w:szCs w:val="24"/>
        </w:rPr>
        <w:t>Montuojant (demontuojant) sunkius įrenginius ir konstrukcijas – montavimo (demontavimo) darbų zonos.</w:t>
      </w:r>
    </w:p>
    <w:p w14:paraId="7D12A54E" w14:textId="60A4AD35" w:rsidR="00DD6FE0" w:rsidRPr="00DD6FE0" w:rsidRDefault="00DD6FE0" w:rsidP="00DD6FE0">
      <w:pPr>
        <w:pStyle w:val="Antrat2VS"/>
        <w:ind w:left="0" w:firstLine="567"/>
        <w:rPr>
          <w:szCs w:val="24"/>
        </w:rPr>
      </w:pPr>
      <w:bookmarkStart w:id="14" w:name="_Toc85632546"/>
      <w:r w:rsidRPr="00DD6FE0">
        <w:rPr>
          <w:szCs w:val="24"/>
        </w:rPr>
        <w:t>Statinio statybos užbaigimas</w:t>
      </w:r>
      <w:bookmarkEnd w:id="14"/>
    </w:p>
    <w:p w14:paraId="4F5C94E0" w14:textId="77777777" w:rsidR="00DD6FE0" w:rsidRPr="00DD6FE0" w:rsidRDefault="00DD6FE0" w:rsidP="00DD6FE0">
      <w:pPr>
        <w:rPr>
          <w:szCs w:val="24"/>
        </w:rPr>
      </w:pPr>
      <w:r w:rsidRPr="00DD6FE0">
        <w:rPr>
          <w:b/>
          <w:bCs/>
          <w:szCs w:val="24"/>
        </w:rPr>
        <w:t xml:space="preserve">Tikrinimas. </w:t>
      </w:r>
      <w:r w:rsidRPr="00DD6FE0">
        <w:rPr>
          <w:szCs w:val="24"/>
        </w:rPr>
        <w:t>Prieš uždengiant konstrukciją ar baigtą darbą, juos reikia pateikti Statytojo atstovui ar statinio statybos techniniam prižiūrėtojui (jei jis buvo samdytas) patvirtinimui. Jei tai nepadaroma, Statytojo atstovas ar Techninis prižiūrėtojas turi teisę reikalauti, kad dengiančios medžiagos ar dalys būtų nuimamos. Procedūrų nesilaikymo išlaidos teks Rangovui net ir tokiu atveju, jei uždengtas darbas pasirodo besąs tinkamas.</w:t>
      </w:r>
    </w:p>
    <w:p w14:paraId="2DC832D0" w14:textId="77777777" w:rsidR="00DD6FE0" w:rsidRPr="00DD6FE0" w:rsidRDefault="00DD6FE0" w:rsidP="00DD6FE0">
      <w:pPr>
        <w:rPr>
          <w:szCs w:val="24"/>
        </w:rPr>
      </w:pPr>
      <w:r w:rsidRPr="00DD6FE0">
        <w:rPr>
          <w:b/>
          <w:bCs/>
          <w:szCs w:val="24"/>
        </w:rPr>
        <w:t xml:space="preserve">Priėmimas. </w:t>
      </w:r>
      <w:r w:rsidRPr="00DD6FE0">
        <w:rPr>
          <w:szCs w:val="24"/>
        </w:rPr>
        <w:t>Rangovas atlieka visu bandymus, testavimus, sertifikavimus, organizuoja priėmimą pagal STR 1.05.01:2017 „Statybą leidžiantys dokumentai. Statybos užbaigimas. Statybos sustabdymas. Savavališkos statybos padarinių šalinimas. Statybos pagal neteisėtai išduotą statybą leidžiantį dokumentą padarinių šalinimas“ ir kviečia Statytoją ar statinio statybos techninio prižiūrėtojo (jei jis buvo samdytas) į priėmimą, kad galėtų deklaruoti apie statybos užbaigimą.</w:t>
      </w:r>
    </w:p>
    <w:p w14:paraId="74521C71" w14:textId="77777777" w:rsidR="00DD6FE0" w:rsidRPr="00DD6FE0" w:rsidRDefault="00DD6FE0" w:rsidP="00DD6FE0">
      <w:pPr>
        <w:rPr>
          <w:szCs w:val="24"/>
        </w:rPr>
      </w:pPr>
      <w:r w:rsidRPr="00DD6FE0">
        <w:rPr>
          <w:b/>
          <w:bCs/>
          <w:szCs w:val="24"/>
        </w:rPr>
        <w:t xml:space="preserve">Dokumentacija. </w:t>
      </w:r>
      <w:r w:rsidRPr="00DD6FE0">
        <w:rPr>
          <w:szCs w:val="24"/>
        </w:rPr>
        <w:t>Rangovui pavedama paruošti visą dokumentaciją, reikalingą priduoti objektui ir organizuoti objekto pridavimą pagal STR 1.05.01:2017 „Statybą leidžiantys dokumentai. Statybos užbaigimas. Statybos sustabdymas. Savavališkos statybos padarinių šalinimas. Statybos pagal neteisėtai išduotą statybą leidžiantį dokumentą padarinių šalinimas“. Statybos užbaigimo data laikoma deklaracijos (ar užbaigimo akto) pasirašymo (patvirtinimo, jei Deklaraciją tvirtinti privaloma) data. Aktas ir Deklaracija yra pagrindas įregistruoti statinį Nekilnojamo turto registre.</w:t>
      </w:r>
    </w:p>
    <w:p w14:paraId="0D1A14D0" w14:textId="77777777" w:rsidR="00DD6FE0" w:rsidRPr="00DD6FE0" w:rsidRDefault="00DD6FE0" w:rsidP="00DD6FE0">
      <w:pPr>
        <w:rPr>
          <w:rStyle w:val="Strong"/>
          <w:b w:val="0"/>
          <w:bCs w:val="0"/>
          <w:szCs w:val="24"/>
        </w:rPr>
      </w:pPr>
    </w:p>
    <w:sectPr w:rsidR="00DD6FE0" w:rsidRPr="00DD6FE0" w:rsidSect="00163C31">
      <w:headerReference w:type="default" r:id="rId8"/>
      <w:footerReference w:type="default" r:id="rId9"/>
      <w:headerReference w:type="first" r:id="rId10"/>
      <w:footerReference w:type="first" r:id="rId11"/>
      <w:pgSz w:w="11906" w:h="16838" w:code="9"/>
      <w:pgMar w:top="567" w:right="567" w:bottom="567" w:left="1134" w:header="709" w:footer="255"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022977" w14:textId="77777777" w:rsidR="00393CDC" w:rsidRDefault="00393CDC" w:rsidP="00163C31">
      <w:pPr>
        <w:spacing w:line="240" w:lineRule="auto"/>
      </w:pPr>
      <w:r>
        <w:separator/>
      </w:r>
    </w:p>
  </w:endnote>
  <w:endnote w:type="continuationSeparator" w:id="0">
    <w:p w14:paraId="4C1A71B5" w14:textId="77777777" w:rsidR="00393CDC" w:rsidRDefault="00393CDC" w:rsidP="00163C3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 w:name="HelveticaLT">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HG Mincho Light J">
    <w:altName w:val="Times New Roman"/>
    <w:charset w:val="00"/>
    <w:family w:val="auto"/>
    <w:pitch w:val="variable"/>
  </w:font>
  <w:font w:name="TimesLT">
    <w:charset w:val="00"/>
    <w:family w:val="auto"/>
    <w:pitch w:val="variable"/>
    <w:sig w:usb0="00000003" w:usb1="00000000" w:usb2="00000000" w:usb3="00000000" w:csb0="00000001" w:csb1="00000000"/>
  </w:font>
  <w:font w:name="Arial Black">
    <w:panose1 w:val="020B0A04020102020204"/>
    <w:charset w:val="BA"/>
    <w:family w:val="swiss"/>
    <w:pitch w:val="variable"/>
    <w:sig w:usb0="A00002AF" w:usb1="400078FB" w:usb2="00000000" w:usb3="00000000" w:csb0="0000009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Times New Roman CYR">
    <w:charset w:val="BA"/>
    <w:family w:val="roman"/>
    <w:pitch w:val="variable"/>
    <w:sig w:usb0="E0002EFF" w:usb1="C000785B" w:usb2="00000009" w:usb3="00000000" w:csb0="000001FF" w:csb1="00000000"/>
  </w:font>
  <w:font w:name="Times">
    <w:panose1 w:val="02020603050405020304"/>
    <w:charset w:val="BA"/>
    <w:family w:val="roman"/>
    <w:pitch w:val="variable"/>
    <w:sig w:usb0="E0002EFF" w:usb1="C000785B" w:usb2="00000009" w:usb3="00000000" w:csb0="000001FF" w:csb1="00000000"/>
  </w:font>
  <w:font w:name="DaneHelveticaNeue">
    <w:altName w:val="Times New Roman"/>
    <w:charset w:val="00"/>
    <w:family w:val="auto"/>
    <w:pitch w:val="default"/>
  </w:font>
  <w:font w:name="TrueHelveticaLight">
    <w:altName w:val="Times New Roman"/>
    <w:charset w:val="00"/>
    <w:family w:val="auto"/>
    <w:pitch w:val="variable"/>
  </w:font>
  <w:font w:name="Times Roman">
    <w:altName w:val="Times New Roman"/>
    <w:charset w:val="00"/>
    <w:family w:val="roman"/>
    <w:pitch w:val="variable"/>
  </w:font>
  <w:font w:name="Arial Unicode MS">
    <w:panose1 w:val="020B0604020202020204"/>
    <w:charset w:val="80"/>
    <w:family w:val="swiss"/>
    <w:pitch w:val="variable"/>
    <w:sig w:usb0="F7FFAEFF" w:usb1="F9DFFFFF" w:usb2="0000007F" w:usb3="00000000" w:csb0="003F01FF" w:csb1="00000000"/>
  </w:font>
  <w:font w:name="Mangal">
    <w:panose1 w:val="00000400000000000000"/>
    <w:charset w:val="00"/>
    <w:family w:val="roman"/>
    <w:pitch w:val="variable"/>
    <w:sig w:usb0="00008003" w:usb1="00000000" w:usb2="00000000" w:usb3="00000000" w:csb0="00000001" w:csb1="00000000"/>
  </w:font>
  <w:font w:name="GPMMEJ+TimesNewRoman">
    <w:altName w:val="Times New Roman"/>
    <w:charset w:val="00"/>
    <w:family w:val="roman"/>
    <w:pitch w:val="default"/>
  </w:font>
  <w:font w:name="TimesNewRoman">
    <w:altName w:val="Times New Roman"/>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13" w:type="dxa"/>
      <w:jc w:val="righ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56" w:type="dxa"/>
        <w:right w:w="56" w:type="dxa"/>
      </w:tblCellMar>
      <w:tblLook w:val="0000" w:firstRow="0" w:lastRow="0" w:firstColumn="0" w:lastColumn="0" w:noHBand="0" w:noVBand="0"/>
    </w:tblPr>
    <w:tblGrid>
      <w:gridCol w:w="3402"/>
      <w:gridCol w:w="570"/>
      <w:gridCol w:w="570"/>
      <w:gridCol w:w="571"/>
    </w:tblGrid>
    <w:tr w:rsidR="004D37F2" w:rsidRPr="003017DA" w14:paraId="1E0EF550" w14:textId="77777777" w:rsidTr="003C14BF">
      <w:trPr>
        <w:trHeight w:val="267"/>
        <w:jc w:val="right"/>
      </w:trPr>
      <w:tc>
        <w:tcPr>
          <w:tcW w:w="3402" w:type="dxa"/>
          <w:tcBorders>
            <w:top w:val="single" w:sz="4" w:space="0" w:color="auto"/>
            <w:bottom w:val="nil"/>
          </w:tcBorders>
          <w:vAlign w:val="center"/>
        </w:tcPr>
        <w:p w14:paraId="245CD365" w14:textId="77777777" w:rsidR="004D37F2" w:rsidRPr="00F414CD" w:rsidRDefault="004D37F2" w:rsidP="004D37F2">
          <w:pPr>
            <w:pStyle w:val="Footer"/>
            <w:spacing w:line="240" w:lineRule="auto"/>
            <w:ind w:firstLine="0"/>
            <w:rPr>
              <w:sz w:val="16"/>
              <w:szCs w:val="16"/>
            </w:rPr>
          </w:pPr>
          <w:r>
            <w:rPr>
              <w:sz w:val="16"/>
              <w:szCs w:val="16"/>
            </w:rPr>
            <w:t>DOKUMENTO</w:t>
          </w:r>
          <w:r>
            <w:rPr>
              <w:sz w:val="16"/>
              <w:szCs w:val="16"/>
              <w:lang w:val="en-US"/>
            </w:rPr>
            <w:t xml:space="preserve"> </w:t>
          </w:r>
          <w:r>
            <w:rPr>
              <w:sz w:val="16"/>
              <w:szCs w:val="16"/>
            </w:rPr>
            <w:t>ŽYMUO</w:t>
          </w:r>
        </w:p>
      </w:tc>
      <w:tc>
        <w:tcPr>
          <w:tcW w:w="570" w:type="dxa"/>
          <w:tcBorders>
            <w:bottom w:val="single" w:sz="4" w:space="0" w:color="auto"/>
          </w:tcBorders>
          <w:vAlign w:val="center"/>
        </w:tcPr>
        <w:p w14:paraId="182694C6" w14:textId="77777777" w:rsidR="004D37F2" w:rsidRPr="003319CF" w:rsidRDefault="004D37F2" w:rsidP="004D37F2">
          <w:pPr>
            <w:snapToGrid w:val="0"/>
            <w:spacing w:line="240" w:lineRule="auto"/>
            <w:ind w:firstLine="0"/>
            <w:jc w:val="center"/>
            <w:rPr>
              <w:color w:val="000000"/>
              <w:sz w:val="14"/>
              <w:szCs w:val="14"/>
            </w:rPr>
          </w:pPr>
          <w:r w:rsidRPr="003319CF">
            <w:rPr>
              <w:color w:val="000000"/>
              <w:sz w:val="14"/>
              <w:szCs w:val="14"/>
            </w:rPr>
            <w:t>LAPAS</w:t>
          </w:r>
        </w:p>
      </w:tc>
      <w:tc>
        <w:tcPr>
          <w:tcW w:w="570" w:type="dxa"/>
          <w:tcBorders>
            <w:bottom w:val="single" w:sz="4" w:space="0" w:color="auto"/>
          </w:tcBorders>
          <w:vAlign w:val="center"/>
        </w:tcPr>
        <w:p w14:paraId="1B26238F" w14:textId="77777777" w:rsidR="004D37F2" w:rsidRPr="003319CF" w:rsidRDefault="004D37F2" w:rsidP="004D37F2">
          <w:pPr>
            <w:snapToGrid w:val="0"/>
            <w:spacing w:line="240" w:lineRule="auto"/>
            <w:ind w:firstLine="0"/>
            <w:jc w:val="center"/>
            <w:rPr>
              <w:color w:val="000000"/>
              <w:sz w:val="14"/>
              <w:szCs w:val="14"/>
            </w:rPr>
          </w:pPr>
          <w:r w:rsidRPr="003319CF">
            <w:rPr>
              <w:color w:val="000000"/>
              <w:sz w:val="14"/>
              <w:szCs w:val="14"/>
            </w:rPr>
            <w:t>LAPŲ</w:t>
          </w:r>
        </w:p>
      </w:tc>
      <w:tc>
        <w:tcPr>
          <w:tcW w:w="571" w:type="dxa"/>
          <w:tcBorders>
            <w:bottom w:val="single" w:sz="4" w:space="0" w:color="auto"/>
          </w:tcBorders>
          <w:vAlign w:val="center"/>
        </w:tcPr>
        <w:p w14:paraId="212EDE32" w14:textId="77777777" w:rsidR="004D37F2" w:rsidRPr="003319CF" w:rsidRDefault="004D37F2" w:rsidP="004D37F2">
          <w:pPr>
            <w:snapToGrid w:val="0"/>
            <w:spacing w:line="240" w:lineRule="auto"/>
            <w:ind w:firstLine="0"/>
            <w:jc w:val="center"/>
            <w:rPr>
              <w:color w:val="000000"/>
              <w:sz w:val="14"/>
              <w:szCs w:val="14"/>
            </w:rPr>
          </w:pPr>
          <w:r w:rsidRPr="003319CF">
            <w:rPr>
              <w:color w:val="000000"/>
              <w:sz w:val="14"/>
              <w:szCs w:val="14"/>
            </w:rPr>
            <w:t>LAIDA</w:t>
          </w:r>
        </w:p>
      </w:tc>
    </w:tr>
    <w:tr w:rsidR="004D37F2" w:rsidRPr="003017DA" w14:paraId="4B1D86C8" w14:textId="77777777" w:rsidTr="003C14BF">
      <w:trPr>
        <w:trHeight w:val="556"/>
        <w:jc w:val="right"/>
      </w:trPr>
      <w:tc>
        <w:tcPr>
          <w:tcW w:w="3402" w:type="dxa"/>
          <w:tcBorders>
            <w:top w:val="nil"/>
          </w:tcBorders>
          <w:vAlign w:val="center"/>
        </w:tcPr>
        <w:p w14:paraId="3EE5CD0A" w14:textId="49657996" w:rsidR="004D37F2" w:rsidRPr="003017DA" w:rsidRDefault="00473DC0" w:rsidP="004D37F2">
          <w:pPr>
            <w:snapToGrid w:val="0"/>
            <w:spacing w:line="240" w:lineRule="auto"/>
            <w:ind w:firstLine="0"/>
            <w:jc w:val="center"/>
            <w:rPr>
              <w:b/>
              <w:sz w:val="20"/>
              <w:szCs w:val="20"/>
            </w:rPr>
          </w:pPr>
          <w:r>
            <w:rPr>
              <w:color w:val="000000"/>
              <w:sz w:val="20"/>
              <w:szCs w:val="20"/>
            </w:rPr>
            <w:t>AT-24S-2252/1-01-TDP</w:t>
          </w:r>
          <w:r w:rsidR="001C3379" w:rsidRPr="00E52C53">
            <w:rPr>
              <w:color w:val="000000"/>
              <w:sz w:val="20"/>
              <w:szCs w:val="20"/>
            </w:rPr>
            <w:t>-</w:t>
          </w:r>
          <w:r w:rsidR="001C3379">
            <w:rPr>
              <w:color w:val="000000"/>
              <w:sz w:val="20"/>
              <w:szCs w:val="20"/>
            </w:rPr>
            <w:t>BD.BTS</w:t>
          </w:r>
        </w:p>
      </w:tc>
      <w:tc>
        <w:tcPr>
          <w:tcW w:w="570" w:type="dxa"/>
          <w:tcBorders>
            <w:top w:val="single" w:sz="4" w:space="0" w:color="auto"/>
          </w:tcBorders>
          <w:vAlign w:val="center"/>
        </w:tcPr>
        <w:p w14:paraId="10F7BD58" w14:textId="7DA1D4F0" w:rsidR="004D37F2" w:rsidRPr="00612C5C" w:rsidRDefault="004D37F2" w:rsidP="004D37F2">
          <w:pPr>
            <w:snapToGrid w:val="0"/>
            <w:spacing w:line="240" w:lineRule="auto"/>
            <w:ind w:firstLine="0"/>
            <w:jc w:val="center"/>
            <w:rPr>
              <w:color w:val="000000"/>
              <w:sz w:val="20"/>
              <w:szCs w:val="20"/>
            </w:rPr>
          </w:pPr>
          <w:r w:rsidRPr="00612C5C">
            <w:rPr>
              <w:sz w:val="20"/>
              <w:szCs w:val="20"/>
            </w:rPr>
            <w:fldChar w:fldCharType="begin"/>
          </w:r>
          <w:r w:rsidRPr="00612C5C">
            <w:rPr>
              <w:sz w:val="20"/>
              <w:szCs w:val="20"/>
            </w:rPr>
            <w:instrText xml:space="preserve"> PAGE </w:instrText>
          </w:r>
          <w:r w:rsidRPr="00612C5C">
            <w:rPr>
              <w:sz w:val="20"/>
              <w:szCs w:val="20"/>
            </w:rPr>
            <w:fldChar w:fldCharType="separate"/>
          </w:r>
          <w:r w:rsidR="006D72DB">
            <w:rPr>
              <w:noProof/>
              <w:sz w:val="20"/>
              <w:szCs w:val="20"/>
            </w:rPr>
            <w:t>16</w:t>
          </w:r>
          <w:r w:rsidRPr="00612C5C">
            <w:rPr>
              <w:sz w:val="20"/>
              <w:szCs w:val="20"/>
            </w:rPr>
            <w:fldChar w:fldCharType="end"/>
          </w:r>
        </w:p>
      </w:tc>
      <w:tc>
        <w:tcPr>
          <w:tcW w:w="570" w:type="dxa"/>
          <w:tcBorders>
            <w:top w:val="single" w:sz="4" w:space="0" w:color="auto"/>
          </w:tcBorders>
          <w:vAlign w:val="center"/>
        </w:tcPr>
        <w:p w14:paraId="0B27A21A" w14:textId="09A1A2F9" w:rsidR="004D37F2" w:rsidRPr="00612C5C" w:rsidRDefault="004D37F2" w:rsidP="004D37F2">
          <w:pPr>
            <w:snapToGrid w:val="0"/>
            <w:spacing w:line="240" w:lineRule="auto"/>
            <w:ind w:firstLine="0"/>
            <w:jc w:val="center"/>
            <w:rPr>
              <w:color w:val="000000"/>
              <w:sz w:val="20"/>
              <w:szCs w:val="20"/>
            </w:rPr>
          </w:pPr>
          <w:r w:rsidRPr="00612C5C">
            <w:rPr>
              <w:sz w:val="20"/>
              <w:szCs w:val="20"/>
            </w:rPr>
            <w:fldChar w:fldCharType="begin"/>
          </w:r>
          <w:r w:rsidRPr="00612C5C">
            <w:rPr>
              <w:sz w:val="20"/>
              <w:szCs w:val="20"/>
            </w:rPr>
            <w:instrText xml:space="preserve"> NUMPAGES  </w:instrText>
          </w:r>
          <w:r w:rsidRPr="00612C5C">
            <w:rPr>
              <w:sz w:val="20"/>
              <w:szCs w:val="20"/>
            </w:rPr>
            <w:fldChar w:fldCharType="separate"/>
          </w:r>
          <w:r w:rsidR="006D72DB">
            <w:rPr>
              <w:noProof/>
              <w:sz w:val="20"/>
              <w:szCs w:val="20"/>
            </w:rPr>
            <w:t>16</w:t>
          </w:r>
          <w:r w:rsidRPr="00612C5C">
            <w:rPr>
              <w:sz w:val="20"/>
              <w:szCs w:val="20"/>
            </w:rPr>
            <w:fldChar w:fldCharType="end"/>
          </w:r>
        </w:p>
      </w:tc>
      <w:tc>
        <w:tcPr>
          <w:tcW w:w="571" w:type="dxa"/>
          <w:tcBorders>
            <w:top w:val="single" w:sz="4" w:space="0" w:color="auto"/>
          </w:tcBorders>
          <w:vAlign w:val="center"/>
        </w:tcPr>
        <w:p w14:paraId="0A827DB7" w14:textId="77777777" w:rsidR="004D37F2" w:rsidRPr="003017DA" w:rsidRDefault="004D37F2" w:rsidP="004D37F2">
          <w:pPr>
            <w:snapToGrid w:val="0"/>
            <w:spacing w:line="240" w:lineRule="auto"/>
            <w:ind w:firstLine="0"/>
            <w:jc w:val="center"/>
            <w:rPr>
              <w:color w:val="000000"/>
              <w:sz w:val="20"/>
              <w:szCs w:val="20"/>
            </w:rPr>
          </w:pPr>
          <w:r w:rsidRPr="003017DA">
            <w:rPr>
              <w:color w:val="000000"/>
              <w:sz w:val="20"/>
              <w:szCs w:val="20"/>
            </w:rPr>
            <w:t>0</w:t>
          </w:r>
        </w:p>
      </w:tc>
    </w:tr>
  </w:tbl>
  <w:p w14:paraId="46C8946D" w14:textId="77777777" w:rsidR="00163C31" w:rsidRPr="004D37F2" w:rsidRDefault="00163C31" w:rsidP="004D37F2">
    <w:pPr>
      <w:pStyle w:val="Footer"/>
      <w:rPr>
        <w:sz w:val="12"/>
        <w:szCs w:val="1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7"/>
      <w:gridCol w:w="812"/>
      <w:gridCol w:w="294"/>
      <w:gridCol w:w="1988"/>
      <w:gridCol w:w="868"/>
      <w:gridCol w:w="4227"/>
      <w:gridCol w:w="602"/>
      <w:gridCol w:w="588"/>
    </w:tblGrid>
    <w:tr w:rsidR="00AF5918" w:rsidRPr="00E52C53" w14:paraId="320900E1" w14:textId="77777777" w:rsidTr="0066052D">
      <w:trPr>
        <w:trHeight w:val="284"/>
        <w:jc w:val="center"/>
      </w:trPr>
      <w:tc>
        <w:tcPr>
          <w:tcW w:w="877" w:type="dxa"/>
          <w:tcBorders>
            <w:bottom w:val="single" w:sz="4" w:space="0" w:color="auto"/>
          </w:tcBorders>
          <w:shd w:val="clear" w:color="auto" w:fill="auto"/>
          <w:vAlign w:val="center"/>
        </w:tcPr>
        <w:p w14:paraId="134C2172" w14:textId="77777777" w:rsidR="00AF5918" w:rsidRPr="00E52C53" w:rsidRDefault="00AF5918" w:rsidP="00AF5918">
          <w:pPr>
            <w:pStyle w:val="Footer"/>
            <w:spacing w:line="240" w:lineRule="auto"/>
            <w:ind w:firstLine="0"/>
            <w:jc w:val="center"/>
            <w:rPr>
              <w:sz w:val="16"/>
              <w:szCs w:val="16"/>
            </w:rPr>
          </w:pPr>
        </w:p>
      </w:tc>
      <w:tc>
        <w:tcPr>
          <w:tcW w:w="1106" w:type="dxa"/>
          <w:gridSpan w:val="2"/>
          <w:tcBorders>
            <w:bottom w:val="single" w:sz="4" w:space="0" w:color="auto"/>
          </w:tcBorders>
          <w:shd w:val="clear" w:color="auto" w:fill="auto"/>
          <w:vAlign w:val="center"/>
        </w:tcPr>
        <w:p w14:paraId="6AABCA02" w14:textId="77777777" w:rsidR="00AF5918" w:rsidRPr="00E52C53" w:rsidRDefault="00AF5918" w:rsidP="00AF5918">
          <w:pPr>
            <w:pStyle w:val="Footer"/>
            <w:spacing w:line="240" w:lineRule="auto"/>
            <w:ind w:firstLine="0"/>
            <w:jc w:val="center"/>
            <w:rPr>
              <w:sz w:val="16"/>
              <w:szCs w:val="16"/>
            </w:rPr>
          </w:pPr>
        </w:p>
      </w:tc>
      <w:tc>
        <w:tcPr>
          <w:tcW w:w="8273" w:type="dxa"/>
          <w:gridSpan w:val="5"/>
          <w:tcBorders>
            <w:bottom w:val="single" w:sz="4" w:space="0" w:color="auto"/>
          </w:tcBorders>
          <w:shd w:val="clear" w:color="auto" w:fill="auto"/>
          <w:vAlign w:val="center"/>
        </w:tcPr>
        <w:p w14:paraId="5B71A663" w14:textId="77777777" w:rsidR="00AF5918" w:rsidRPr="00E52C53" w:rsidRDefault="00AF5918" w:rsidP="00AF5918">
          <w:pPr>
            <w:pStyle w:val="Footer"/>
            <w:spacing w:line="240" w:lineRule="auto"/>
            <w:ind w:firstLine="0"/>
            <w:jc w:val="center"/>
            <w:rPr>
              <w:sz w:val="16"/>
              <w:szCs w:val="16"/>
            </w:rPr>
          </w:pPr>
        </w:p>
      </w:tc>
    </w:tr>
    <w:tr w:rsidR="00F25BC4" w:rsidRPr="00E52C53" w14:paraId="184BE402" w14:textId="77777777" w:rsidTr="0066052D">
      <w:trPr>
        <w:trHeight w:val="284"/>
        <w:jc w:val="center"/>
      </w:trPr>
      <w:tc>
        <w:tcPr>
          <w:tcW w:w="877" w:type="dxa"/>
          <w:tcBorders>
            <w:top w:val="single" w:sz="4" w:space="0" w:color="auto"/>
            <w:left w:val="single" w:sz="4" w:space="0" w:color="auto"/>
            <w:bottom w:val="single" w:sz="4" w:space="0" w:color="auto"/>
          </w:tcBorders>
          <w:shd w:val="clear" w:color="auto" w:fill="auto"/>
          <w:vAlign w:val="center"/>
        </w:tcPr>
        <w:p w14:paraId="1E737435" w14:textId="5A035B19" w:rsidR="00F25BC4" w:rsidRPr="00E52C53" w:rsidRDefault="00F25BC4" w:rsidP="00F25BC4">
          <w:pPr>
            <w:pStyle w:val="Footer"/>
            <w:spacing w:line="240" w:lineRule="auto"/>
            <w:ind w:firstLine="0"/>
            <w:jc w:val="center"/>
            <w:rPr>
              <w:sz w:val="16"/>
              <w:szCs w:val="16"/>
            </w:rPr>
          </w:pPr>
          <w:r>
            <w:rPr>
              <w:sz w:val="16"/>
              <w:szCs w:val="16"/>
            </w:rPr>
            <w:t>0</w:t>
          </w:r>
        </w:p>
      </w:tc>
      <w:tc>
        <w:tcPr>
          <w:tcW w:w="1106" w:type="dxa"/>
          <w:gridSpan w:val="2"/>
          <w:tcBorders>
            <w:top w:val="single" w:sz="4" w:space="0" w:color="auto"/>
            <w:bottom w:val="single" w:sz="4" w:space="0" w:color="auto"/>
          </w:tcBorders>
          <w:shd w:val="clear" w:color="auto" w:fill="auto"/>
          <w:vAlign w:val="center"/>
        </w:tcPr>
        <w:p w14:paraId="4E3DDF22" w14:textId="1CE35856" w:rsidR="00F25BC4" w:rsidRDefault="00F25BC4" w:rsidP="00F25BC4">
          <w:pPr>
            <w:pStyle w:val="Footer"/>
            <w:spacing w:line="240" w:lineRule="auto"/>
            <w:ind w:firstLine="0"/>
            <w:jc w:val="center"/>
            <w:rPr>
              <w:sz w:val="16"/>
              <w:szCs w:val="16"/>
            </w:rPr>
          </w:pPr>
          <w:r>
            <w:rPr>
              <w:sz w:val="16"/>
              <w:szCs w:val="16"/>
            </w:rPr>
            <w:fldChar w:fldCharType="begin"/>
          </w:r>
          <w:r>
            <w:rPr>
              <w:sz w:val="16"/>
              <w:szCs w:val="16"/>
            </w:rPr>
            <w:instrText xml:space="preserve"> DATE  \@ "yyyy" \* MERGEFORMAT </w:instrText>
          </w:r>
          <w:r>
            <w:rPr>
              <w:sz w:val="16"/>
              <w:szCs w:val="16"/>
            </w:rPr>
            <w:fldChar w:fldCharType="separate"/>
          </w:r>
          <w:r w:rsidR="0018728F">
            <w:rPr>
              <w:noProof/>
              <w:sz w:val="16"/>
              <w:szCs w:val="16"/>
            </w:rPr>
            <w:t>2025</w:t>
          </w:r>
          <w:r>
            <w:rPr>
              <w:sz w:val="16"/>
              <w:szCs w:val="16"/>
            </w:rPr>
            <w:fldChar w:fldCharType="end"/>
          </w:r>
        </w:p>
      </w:tc>
      <w:tc>
        <w:tcPr>
          <w:tcW w:w="8273" w:type="dxa"/>
          <w:gridSpan w:val="5"/>
          <w:tcBorders>
            <w:top w:val="single" w:sz="4" w:space="0" w:color="auto"/>
            <w:bottom w:val="single" w:sz="4" w:space="0" w:color="auto"/>
            <w:right w:val="single" w:sz="4" w:space="0" w:color="auto"/>
          </w:tcBorders>
          <w:shd w:val="clear" w:color="auto" w:fill="auto"/>
          <w:vAlign w:val="center"/>
        </w:tcPr>
        <w:p w14:paraId="36A5F8F0" w14:textId="5E4E8650" w:rsidR="00F25BC4" w:rsidRPr="00E52C53" w:rsidRDefault="00473DC0" w:rsidP="00F25BC4">
          <w:pPr>
            <w:pStyle w:val="Footer"/>
            <w:spacing w:line="240" w:lineRule="auto"/>
            <w:ind w:firstLine="0"/>
            <w:rPr>
              <w:sz w:val="16"/>
              <w:szCs w:val="16"/>
            </w:rPr>
          </w:pPr>
          <w:r>
            <w:rPr>
              <w:sz w:val="16"/>
              <w:szCs w:val="16"/>
            </w:rPr>
            <w:t>Konkursui, statybai</w:t>
          </w:r>
        </w:p>
      </w:tc>
    </w:tr>
    <w:tr w:rsidR="00AF5918" w:rsidRPr="00E52C53" w14:paraId="115700B1" w14:textId="77777777" w:rsidTr="0066052D">
      <w:trPr>
        <w:trHeight w:val="284"/>
        <w:jc w:val="center"/>
      </w:trPr>
      <w:tc>
        <w:tcPr>
          <w:tcW w:w="877" w:type="dxa"/>
          <w:tcBorders>
            <w:top w:val="single" w:sz="4" w:space="0" w:color="auto"/>
            <w:left w:val="single" w:sz="4" w:space="0" w:color="auto"/>
            <w:bottom w:val="single" w:sz="4" w:space="0" w:color="auto"/>
          </w:tcBorders>
          <w:shd w:val="clear" w:color="auto" w:fill="auto"/>
          <w:vAlign w:val="center"/>
        </w:tcPr>
        <w:p w14:paraId="3276EBE1" w14:textId="77777777" w:rsidR="00AF5918" w:rsidRPr="00E52C53" w:rsidRDefault="00AF5918" w:rsidP="00AF5918">
          <w:pPr>
            <w:pStyle w:val="Footer"/>
            <w:spacing w:line="240" w:lineRule="auto"/>
            <w:ind w:firstLine="0"/>
            <w:jc w:val="center"/>
            <w:rPr>
              <w:sz w:val="16"/>
              <w:szCs w:val="16"/>
            </w:rPr>
          </w:pPr>
          <w:r w:rsidRPr="00E52C53">
            <w:rPr>
              <w:sz w:val="16"/>
              <w:szCs w:val="16"/>
            </w:rPr>
            <w:t>Laida</w:t>
          </w:r>
        </w:p>
      </w:tc>
      <w:tc>
        <w:tcPr>
          <w:tcW w:w="1106" w:type="dxa"/>
          <w:gridSpan w:val="2"/>
          <w:tcBorders>
            <w:top w:val="single" w:sz="4" w:space="0" w:color="auto"/>
            <w:bottom w:val="single" w:sz="4" w:space="0" w:color="auto"/>
          </w:tcBorders>
          <w:shd w:val="clear" w:color="auto" w:fill="auto"/>
          <w:vAlign w:val="center"/>
        </w:tcPr>
        <w:p w14:paraId="1743F7B3" w14:textId="77777777" w:rsidR="00AF5918" w:rsidRPr="00E52C53" w:rsidRDefault="00AF5918" w:rsidP="00AF5918">
          <w:pPr>
            <w:pStyle w:val="Footer"/>
            <w:spacing w:line="240" w:lineRule="auto"/>
            <w:ind w:right="-110" w:hanging="138"/>
            <w:jc w:val="center"/>
            <w:rPr>
              <w:sz w:val="16"/>
              <w:szCs w:val="16"/>
            </w:rPr>
          </w:pPr>
          <w:r w:rsidRPr="00E52C53">
            <w:rPr>
              <w:sz w:val="16"/>
              <w:szCs w:val="16"/>
            </w:rPr>
            <w:t>Išleidimo data</w:t>
          </w:r>
        </w:p>
      </w:tc>
      <w:tc>
        <w:tcPr>
          <w:tcW w:w="8273" w:type="dxa"/>
          <w:gridSpan w:val="5"/>
          <w:tcBorders>
            <w:top w:val="single" w:sz="4" w:space="0" w:color="auto"/>
            <w:bottom w:val="single" w:sz="4" w:space="0" w:color="auto"/>
            <w:right w:val="single" w:sz="4" w:space="0" w:color="auto"/>
          </w:tcBorders>
          <w:shd w:val="clear" w:color="auto" w:fill="auto"/>
          <w:vAlign w:val="center"/>
        </w:tcPr>
        <w:p w14:paraId="25824327" w14:textId="77777777" w:rsidR="00AF5918" w:rsidRPr="00E52C53" w:rsidRDefault="00AF5918" w:rsidP="00AF5918">
          <w:pPr>
            <w:pStyle w:val="Footer"/>
            <w:spacing w:line="240" w:lineRule="auto"/>
            <w:ind w:firstLine="0"/>
            <w:rPr>
              <w:sz w:val="16"/>
              <w:szCs w:val="16"/>
            </w:rPr>
          </w:pPr>
          <w:r w:rsidRPr="00E52C53">
            <w:rPr>
              <w:sz w:val="16"/>
              <w:szCs w:val="16"/>
            </w:rPr>
            <w:t>Laidos statusas. Keitimo priežastis (jei taikoma)</w:t>
          </w:r>
        </w:p>
      </w:tc>
    </w:tr>
    <w:tr w:rsidR="00AF5918" w:rsidRPr="00E52C53" w14:paraId="1291C13F" w14:textId="77777777" w:rsidTr="0066052D">
      <w:trPr>
        <w:trHeight w:val="291"/>
        <w:jc w:val="center"/>
      </w:trPr>
      <w:tc>
        <w:tcPr>
          <w:tcW w:w="877" w:type="dxa"/>
          <w:vMerge w:val="restart"/>
          <w:tcBorders>
            <w:top w:val="single" w:sz="4" w:space="0" w:color="auto"/>
            <w:left w:val="single" w:sz="4" w:space="0" w:color="auto"/>
          </w:tcBorders>
          <w:shd w:val="clear" w:color="auto" w:fill="auto"/>
          <w:vAlign w:val="center"/>
        </w:tcPr>
        <w:p w14:paraId="51C251C1" w14:textId="77777777" w:rsidR="00AF5918" w:rsidRPr="00E52C53" w:rsidRDefault="00AF5918" w:rsidP="00AF5918">
          <w:pPr>
            <w:pStyle w:val="Footer"/>
            <w:spacing w:line="240" w:lineRule="auto"/>
            <w:ind w:firstLine="0"/>
            <w:rPr>
              <w:sz w:val="16"/>
              <w:szCs w:val="16"/>
            </w:rPr>
          </w:pPr>
          <w:r w:rsidRPr="00E52C53">
            <w:rPr>
              <w:sz w:val="16"/>
              <w:szCs w:val="16"/>
            </w:rPr>
            <w:t>KVAL. PATV. DOK. NR.</w:t>
          </w:r>
        </w:p>
      </w:tc>
      <w:tc>
        <w:tcPr>
          <w:tcW w:w="3962" w:type="dxa"/>
          <w:gridSpan w:val="4"/>
          <w:vMerge w:val="restart"/>
          <w:tcBorders>
            <w:top w:val="single" w:sz="4" w:space="0" w:color="auto"/>
          </w:tcBorders>
          <w:shd w:val="clear" w:color="auto" w:fill="auto"/>
          <w:vAlign w:val="center"/>
        </w:tcPr>
        <w:p w14:paraId="26C72F95" w14:textId="77777777" w:rsidR="00AF5918" w:rsidRPr="00E52C53" w:rsidRDefault="00AF5918" w:rsidP="00AF5918">
          <w:pPr>
            <w:pStyle w:val="Footer"/>
            <w:snapToGrid w:val="0"/>
            <w:spacing w:line="240" w:lineRule="auto"/>
            <w:ind w:firstLine="0"/>
            <w:jc w:val="center"/>
            <w:rPr>
              <w:sz w:val="14"/>
              <w:szCs w:val="14"/>
            </w:rPr>
          </w:pPr>
          <w:r w:rsidRPr="00E52C53">
            <w:rPr>
              <w:noProof/>
              <w:sz w:val="14"/>
              <w:szCs w:val="14"/>
            </w:rPr>
            <w:drawing>
              <wp:inline distT="0" distB="0" distL="0" distR="0" wp14:anchorId="66212458" wp14:editId="207C4021">
                <wp:extent cx="1164590" cy="353695"/>
                <wp:effectExtent l="0" t="0" r="0" b="0"/>
                <wp:docPr id="83" name="Picture 290" descr="atamis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descr="atamis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4590" cy="353695"/>
                        </a:xfrm>
                        <a:prstGeom prst="rect">
                          <a:avLst/>
                        </a:prstGeom>
                        <a:noFill/>
                        <a:ln>
                          <a:noFill/>
                        </a:ln>
                      </pic:spPr>
                    </pic:pic>
                  </a:graphicData>
                </a:graphic>
              </wp:inline>
            </w:drawing>
          </w:r>
        </w:p>
        <w:p w14:paraId="42793222" w14:textId="7E5C8121" w:rsidR="00AF5918" w:rsidRPr="00E52C53" w:rsidRDefault="00AF5918" w:rsidP="00AF5918">
          <w:pPr>
            <w:pStyle w:val="Footer"/>
            <w:snapToGrid w:val="0"/>
            <w:spacing w:line="240" w:lineRule="auto"/>
            <w:ind w:firstLine="0"/>
            <w:jc w:val="center"/>
            <w:rPr>
              <w:sz w:val="16"/>
              <w:szCs w:val="16"/>
            </w:rPr>
          </w:pPr>
          <w:r w:rsidRPr="00E52C53">
            <w:rPr>
              <w:sz w:val="16"/>
              <w:szCs w:val="16"/>
            </w:rPr>
            <w:t>Žirmūnų g.139-321, Vilnius Tel.: (8~5) 272 83 34</w:t>
          </w:r>
        </w:p>
      </w:tc>
      <w:tc>
        <w:tcPr>
          <w:tcW w:w="5417" w:type="dxa"/>
          <w:gridSpan w:val="3"/>
          <w:tcBorders>
            <w:top w:val="single" w:sz="4" w:space="0" w:color="auto"/>
            <w:bottom w:val="nil"/>
            <w:right w:val="single" w:sz="4" w:space="0" w:color="auto"/>
          </w:tcBorders>
          <w:shd w:val="clear" w:color="auto" w:fill="auto"/>
          <w:vAlign w:val="center"/>
        </w:tcPr>
        <w:p w14:paraId="3E85155F" w14:textId="77777777" w:rsidR="00AF5918" w:rsidRPr="00E52C53" w:rsidRDefault="00AF5918" w:rsidP="00AF5918">
          <w:pPr>
            <w:pStyle w:val="Footer"/>
            <w:spacing w:line="240" w:lineRule="auto"/>
            <w:ind w:firstLine="0"/>
            <w:rPr>
              <w:sz w:val="16"/>
              <w:szCs w:val="16"/>
            </w:rPr>
          </w:pPr>
          <w:r w:rsidRPr="00E52C53">
            <w:rPr>
              <w:sz w:val="16"/>
              <w:szCs w:val="16"/>
            </w:rPr>
            <w:t>STATINIO PROJEKTO PAVADINIMAS</w:t>
          </w:r>
        </w:p>
      </w:tc>
    </w:tr>
    <w:tr w:rsidR="00AF5918" w:rsidRPr="00E52C53" w14:paraId="5D4221C0" w14:textId="77777777" w:rsidTr="0066052D">
      <w:trPr>
        <w:trHeight w:val="592"/>
        <w:jc w:val="center"/>
      </w:trPr>
      <w:tc>
        <w:tcPr>
          <w:tcW w:w="877" w:type="dxa"/>
          <w:vMerge/>
          <w:tcBorders>
            <w:left w:val="single" w:sz="4" w:space="0" w:color="auto"/>
          </w:tcBorders>
          <w:shd w:val="clear" w:color="auto" w:fill="auto"/>
          <w:vAlign w:val="center"/>
        </w:tcPr>
        <w:p w14:paraId="7CAF384B" w14:textId="77777777" w:rsidR="00AF5918" w:rsidRPr="00E52C53" w:rsidRDefault="00AF5918" w:rsidP="00AF5918">
          <w:pPr>
            <w:pStyle w:val="Footer"/>
            <w:spacing w:line="240" w:lineRule="auto"/>
            <w:jc w:val="center"/>
            <w:rPr>
              <w:sz w:val="16"/>
              <w:szCs w:val="16"/>
            </w:rPr>
          </w:pPr>
        </w:p>
      </w:tc>
      <w:tc>
        <w:tcPr>
          <w:tcW w:w="3962" w:type="dxa"/>
          <w:gridSpan w:val="4"/>
          <w:vMerge/>
          <w:tcBorders>
            <w:top w:val="nil"/>
          </w:tcBorders>
          <w:shd w:val="clear" w:color="auto" w:fill="auto"/>
          <w:vAlign w:val="center"/>
        </w:tcPr>
        <w:p w14:paraId="690F8E1A" w14:textId="77777777" w:rsidR="00AF5918" w:rsidRPr="00E52C53" w:rsidRDefault="00AF5918" w:rsidP="00AF5918">
          <w:pPr>
            <w:pStyle w:val="Footer"/>
            <w:spacing w:line="240" w:lineRule="auto"/>
            <w:ind w:firstLine="0"/>
            <w:jc w:val="center"/>
            <w:rPr>
              <w:sz w:val="16"/>
              <w:szCs w:val="16"/>
            </w:rPr>
          </w:pPr>
        </w:p>
      </w:tc>
      <w:tc>
        <w:tcPr>
          <w:tcW w:w="5417" w:type="dxa"/>
          <w:gridSpan w:val="3"/>
          <w:tcBorders>
            <w:top w:val="nil"/>
            <w:right w:val="single" w:sz="4" w:space="0" w:color="auto"/>
          </w:tcBorders>
          <w:shd w:val="clear" w:color="auto" w:fill="auto"/>
          <w:vAlign w:val="center"/>
        </w:tcPr>
        <w:p w14:paraId="14CB7B33" w14:textId="17D080F2" w:rsidR="00AF5918" w:rsidRPr="00E52C53" w:rsidRDefault="00473DC0" w:rsidP="00AF5918">
          <w:pPr>
            <w:pStyle w:val="Footer"/>
            <w:spacing w:line="240" w:lineRule="auto"/>
            <w:ind w:firstLine="0"/>
            <w:rPr>
              <w:sz w:val="20"/>
              <w:szCs w:val="20"/>
            </w:rPr>
          </w:pPr>
          <w:r>
            <w:rPr>
              <w:sz w:val="20"/>
              <w:szCs w:val="20"/>
            </w:rPr>
            <w:t>S</w:t>
          </w:r>
          <w:r w:rsidRPr="00A9357E">
            <w:rPr>
              <w:sz w:val="20"/>
              <w:szCs w:val="20"/>
            </w:rPr>
            <w:t>ODŲ G. ELEKTRĖNŲ MIESTE DEŠINĖS PUSĖS ŠALIGATVIO KAPITALINIO REMONTO TECHNINIS DARBO PROJEKTAS (NUO ŽIEDO IKI SANKRYŽOS SU TAIKOS G.)</w:t>
          </w:r>
        </w:p>
      </w:tc>
    </w:tr>
    <w:tr w:rsidR="00AF5918" w:rsidRPr="00E52C53" w14:paraId="36E03509" w14:textId="77777777" w:rsidTr="0066052D">
      <w:trPr>
        <w:trHeight w:val="292"/>
        <w:jc w:val="center"/>
      </w:trPr>
      <w:tc>
        <w:tcPr>
          <w:tcW w:w="877" w:type="dxa"/>
          <w:tcBorders>
            <w:left w:val="single" w:sz="4" w:space="0" w:color="auto"/>
          </w:tcBorders>
          <w:shd w:val="clear" w:color="auto" w:fill="auto"/>
          <w:vAlign w:val="center"/>
        </w:tcPr>
        <w:p w14:paraId="4D15B4DE" w14:textId="77777777" w:rsidR="00AF5918" w:rsidRPr="00E52C53" w:rsidRDefault="00AF5918" w:rsidP="00AF5918">
          <w:pPr>
            <w:pStyle w:val="Footer"/>
            <w:spacing w:line="240" w:lineRule="auto"/>
            <w:ind w:firstLine="0"/>
            <w:jc w:val="center"/>
            <w:rPr>
              <w:sz w:val="16"/>
              <w:szCs w:val="16"/>
            </w:rPr>
          </w:pPr>
          <w:r w:rsidRPr="00431C0F">
            <w:rPr>
              <w:sz w:val="16"/>
              <w:szCs w:val="16"/>
            </w:rPr>
            <w:t>30394</w:t>
          </w:r>
        </w:p>
      </w:tc>
      <w:tc>
        <w:tcPr>
          <w:tcW w:w="812" w:type="dxa"/>
          <w:tcBorders>
            <w:right w:val="single" w:sz="4" w:space="0" w:color="auto"/>
          </w:tcBorders>
          <w:shd w:val="clear" w:color="auto" w:fill="auto"/>
          <w:vAlign w:val="center"/>
        </w:tcPr>
        <w:p w14:paraId="54C874A0" w14:textId="77777777" w:rsidR="00AF5918" w:rsidRPr="00E52C53" w:rsidRDefault="00AF5918" w:rsidP="00AF5918">
          <w:pPr>
            <w:pStyle w:val="Footer"/>
            <w:spacing w:line="240" w:lineRule="auto"/>
            <w:ind w:firstLine="0"/>
            <w:rPr>
              <w:sz w:val="16"/>
              <w:szCs w:val="16"/>
            </w:rPr>
          </w:pPr>
          <w:r w:rsidRPr="007E39DE">
            <w:rPr>
              <w:sz w:val="16"/>
              <w:szCs w:val="16"/>
            </w:rPr>
            <w:t>PV</w:t>
          </w:r>
        </w:p>
      </w:tc>
      <w:tc>
        <w:tcPr>
          <w:tcW w:w="22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EFF02" w14:textId="77777777" w:rsidR="00AF5918" w:rsidRPr="00E52C53" w:rsidRDefault="00AF5918" w:rsidP="00AF5918">
          <w:pPr>
            <w:pStyle w:val="Footer"/>
            <w:spacing w:line="240" w:lineRule="auto"/>
            <w:ind w:firstLine="0"/>
            <w:rPr>
              <w:sz w:val="16"/>
              <w:szCs w:val="16"/>
            </w:rPr>
          </w:pPr>
          <w:r w:rsidRPr="007E39DE">
            <w:rPr>
              <w:sz w:val="16"/>
              <w:szCs w:val="16"/>
            </w:rPr>
            <w:t>Rimvydas Juodka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AF9C440" w14:textId="7C3D2CB6" w:rsidR="00AF5918" w:rsidRPr="00E52C53" w:rsidRDefault="00AF5918" w:rsidP="00AF5918">
          <w:pPr>
            <w:pStyle w:val="Footer"/>
            <w:spacing w:line="240" w:lineRule="auto"/>
            <w:ind w:firstLine="0"/>
            <w:jc w:val="center"/>
            <w:rPr>
              <w:sz w:val="16"/>
              <w:szCs w:val="16"/>
            </w:rPr>
          </w:pPr>
        </w:p>
      </w:tc>
      <w:tc>
        <w:tcPr>
          <w:tcW w:w="4829" w:type="dxa"/>
          <w:gridSpan w:val="2"/>
          <w:tcBorders>
            <w:left w:val="single" w:sz="4" w:space="0" w:color="auto"/>
            <w:bottom w:val="nil"/>
          </w:tcBorders>
          <w:shd w:val="clear" w:color="auto" w:fill="auto"/>
          <w:vAlign w:val="center"/>
        </w:tcPr>
        <w:p w14:paraId="2AEA7A88" w14:textId="77777777" w:rsidR="00AF5918" w:rsidRPr="00E52C53" w:rsidRDefault="00AF5918" w:rsidP="00AF5918">
          <w:pPr>
            <w:pStyle w:val="Footer"/>
            <w:spacing w:line="240" w:lineRule="auto"/>
            <w:ind w:hanging="73"/>
            <w:jc w:val="center"/>
            <w:rPr>
              <w:sz w:val="16"/>
              <w:szCs w:val="16"/>
            </w:rPr>
          </w:pPr>
          <w:r>
            <w:rPr>
              <w:sz w:val="16"/>
              <w:szCs w:val="16"/>
            </w:rPr>
            <w:t xml:space="preserve">STATINIO NR. IR PAVADINIMAS, </w:t>
          </w:r>
          <w:r w:rsidRPr="00E52C53">
            <w:rPr>
              <w:sz w:val="16"/>
              <w:szCs w:val="16"/>
            </w:rPr>
            <w:t>DOKUMENTO PAVADINIMAS</w:t>
          </w:r>
        </w:p>
      </w:tc>
      <w:tc>
        <w:tcPr>
          <w:tcW w:w="588" w:type="dxa"/>
          <w:tcBorders>
            <w:right w:val="single" w:sz="4" w:space="0" w:color="auto"/>
          </w:tcBorders>
          <w:shd w:val="clear" w:color="auto" w:fill="auto"/>
          <w:vAlign w:val="center"/>
        </w:tcPr>
        <w:p w14:paraId="006B7E7D" w14:textId="77777777" w:rsidR="00AF5918" w:rsidRPr="00E52C53" w:rsidRDefault="00AF5918" w:rsidP="00AF5918">
          <w:pPr>
            <w:pStyle w:val="Footer"/>
            <w:spacing w:line="240" w:lineRule="auto"/>
            <w:ind w:right="-102" w:hanging="73"/>
            <w:jc w:val="center"/>
            <w:rPr>
              <w:sz w:val="14"/>
              <w:szCs w:val="14"/>
            </w:rPr>
          </w:pPr>
          <w:r w:rsidRPr="00E52C53">
            <w:rPr>
              <w:sz w:val="14"/>
              <w:szCs w:val="14"/>
            </w:rPr>
            <w:t>LAIDA</w:t>
          </w:r>
        </w:p>
      </w:tc>
    </w:tr>
    <w:tr w:rsidR="00AF5918" w:rsidRPr="00E52C53" w14:paraId="3266C781" w14:textId="77777777" w:rsidTr="0066052D">
      <w:trPr>
        <w:trHeight w:val="292"/>
        <w:jc w:val="center"/>
      </w:trPr>
      <w:tc>
        <w:tcPr>
          <w:tcW w:w="877" w:type="dxa"/>
          <w:tcBorders>
            <w:top w:val="single" w:sz="4" w:space="0" w:color="auto"/>
            <w:left w:val="single" w:sz="4" w:space="0" w:color="auto"/>
          </w:tcBorders>
          <w:shd w:val="clear" w:color="auto" w:fill="auto"/>
          <w:vAlign w:val="center"/>
        </w:tcPr>
        <w:p w14:paraId="525F79E1" w14:textId="77777777" w:rsidR="00AF5918" w:rsidRPr="00E52C53" w:rsidRDefault="00AF5918" w:rsidP="00AF5918">
          <w:pPr>
            <w:pStyle w:val="Footer"/>
            <w:spacing w:line="240" w:lineRule="auto"/>
            <w:ind w:firstLine="0"/>
            <w:jc w:val="center"/>
            <w:rPr>
              <w:sz w:val="16"/>
              <w:szCs w:val="16"/>
            </w:rPr>
          </w:pPr>
        </w:p>
      </w:tc>
      <w:tc>
        <w:tcPr>
          <w:tcW w:w="812" w:type="dxa"/>
          <w:tcBorders>
            <w:top w:val="single" w:sz="4" w:space="0" w:color="auto"/>
          </w:tcBorders>
          <w:shd w:val="clear" w:color="auto" w:fill="auto"/>
          <w:vAlign w:val="center"/>
        </w:tcPr>
        <w:p w14:paraId="33D3895A" w14:textId="77777777" w:rsidR="00AF5918" w:rsidRPr="00E52C53" w:rsidRDefault="00AF5918" w:rsidP="00AF5918">
          <w:pPr>
            <w:pStyle w:val="Footer"/>
            <w:spacing w:line="240" w:lineRule="auto"/>
            <w:ind w:firstLine="0"/>
            <w:rPr>
              <w:sz w:val="16"/>
              <w:szCs w:val="16"/>
            </w:rPr>
          </w:pPr>
        </w:p>
      </w:tc>
      <w:tc>
        <w:tcPr>
          <w:tcW w:w="2282" w:type="dxa"/>
          <w:gridSpan w:val="2"/>
          <w:tcBorders>
            <w:top w:val="single" w:sz="4" w:space="0" w:color="auto"/>
          </w:tcBorders>
          <w:shd w:val="clear" w:color="auto" w:fill="auto"/>
          <w:vAlign w:val="center"/>
        </w:tcPr>
        <w:p w14:paraId="554908A7" w14:textId="77777777" w:rsidR="00AF5918" w:rsidRPr="00E52C53" w:rsidRDefault="00AF5918" w:rsidP="00AF5918">
          <w:pPr>
            <w:pStyle w:val="Footer"/>
            <w:spacing w:line="240" w:lineRule="auto"/>
            <w:ind w:firstLine="0"/>
            <w:rPr>
              <w:sz w:val="16"/>
              <w:szCs w:val="16"/>
            </w:rPr>
          </w:pPr>
        </w:p>
      </w:tc>
      <w:tc>
        <w:tcPr>
          <w:tcW w:w="868" w:type="dxa"/>
          <w:tcBorders>
            <w:top w:val="single" w:sz="4" w:space="0" w:color="auto"/>
          </w:tcBorders>
          <w:shd w:val="clear" w:color="auto" w:fill="auto"/>
          <w:vAlign w:val="center"/>
        </w:tcPr>
        <w:p w14:paraId="6DDDC907" w14:textId="3DD2DB41" w:rsidR="00AF5918" w:rsidRPr="00E52C53" w:rsidRDefault="001C3379" w:rsidP="00AF5918">
          <w:pPr>
            <w:pStyle w:val="Footer"/>
            <w:spacing w:line="240" w:lineRule="auto"/>
            <w:ind w:firstLine="0"/>
            <w:jc w:val="center"/>
            <w:rPr>
              <w:sz w:val="16"/>
              <w:szCs w:val="16"/>
            </w:rPr>
          </w:pPr>
          <w:r w:rsidRPr="00DE622F">
            <w:rPr>
              <w:bCs/>
              <w:noProof/>
              <w:sz w:val="20"/>
              <w:szCs w:val="20"/>
            </w:rPr>
            <w:drawing>
              <wp:anchor distT="0" distB="0" distL="114300" distR="114300" simplePos="0" relativeHeight="251659264" behindDoc="0" locked="0" layoutInCell="1" allowOverlap="1" wp14:anchorId="59B4E4A3" wp14:editId="6677C52F">
                <wp:simplePos x="0" y="0"/>
                <wp:positionH relativeFrom="column">
                  <wp:posOffset>-227965</wp:posOffset>
                </wp:positionH>
                <wp:positionV relativeFrom="paragraph">
                  <wp:posOffset>-319405</wp:posOffset>
                </wp:positionV>
                <wp:extent cx="1371600" cy="433070"/>
                <wp:effectExtent l="0" t="0" r="0" b="508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371600" cy="43307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4829" w:type="dxa"/>
          <w:gridSpan w:val="2"/>
          <w:tcBorders>
            <w:top w:val="nil"/>
            <w:bottom w:val="nil"/>
          </w:tcBorders>
          <w:shd w:val="clear" w:color="auto" w:fill="auto"/>
          <w:vAlign w:val="center"/>
        </w:tcPr>
        <w:p w14:paraId="707613FE" w14:textId="34231B80" w:rsidR="00AF5918" w:rsidRPr="00E52C53" w:rsidRDefault="00473DC0" w:rsidP="00AF5918">
          <w:pPr>
            <w:pStyle w:val="Footer"/>
            <w:spacing w:line="240" w:lineRule="auto"/>
            <w:ind w:firstLine="0"/>
            <w:rPr>
              <w:sz w:val="20"/>
              <w:szCs w:val="20"/>
            </w:rPr>
          </w:pPr>
          <w:r>
            <w:rPr>
              <w:bCs/>
              <w:sz w:val="20"/>
              <w:szCs w:val="20"/>
            </w:rPr>
            <w:t>01</w:t>
          </w:r>
          <w:r w:rsidRPr="0082097A">
            <w:rPr>
              <w:bCs/>
              <w:sz w:val="20"/>
              <w:szCs w:val="20"/>
            </w:rPr>
            <w:t xml:space="preserve"> – </w:t>
          </w:r>
          <w:r>
            <w:rPr>
              <w:bCs/>
              <w:sz w:val="20"/>
              <w:szCs w:val="20"/>
            </w:rPr>
            <w:t>Takai (pėsčiųjų takai)</w:t>
          </w:r>
        </w:p>
      </w:tc>
      <w:tc>
        <w:tcPr>
          <w:tcW w:w="588" w:type="dxa"/>
          <w:vMerge w:val="restart"/>
          <w:tcBorders>
            <w:right w:val="single" w:sz="4" w:space="0" w:color="auto"/>
          </w:tcBorders>
          <w:shd w:val="clear" w:color="auto" w:fill="auto"/>
          <w:vAlign w:val="center"/>
        </w:tcPr>
        <w:p w14:paraId="7CE9DA40" w14:textId="3EF53D15" w:rsidR="00AF5918" w:rsidRPr="00E52C53" w:rsidRDefault="001C3379" w:rsidP="001C3379">
          <w:pPr>
            <w:pStyle w:val="Footer"/>
            <w:spacing w:line="240" w:lineRule="auto"/>
            <w:ind w:left="74" w:hanging="74"/>
            <w:jc w:val="center"/>
            <w:rPr>
              <w:sz w:val="20"/>
              <w:szCs w:val="20"/>
            </w:rPr>
          </w:pPr>
          <w:r>
            <w:rPr>
              <w:sz w:val="20"/>
              <w:szCs w:val="20"/>
            </w:rPr>
            <w:t>0</w:t>
          </w:r>
        </w:p>
      </w:tc>
    </w:tr>
    <w:tr w:rsidR="00AF5918" w:rsidRPr="00E52C53" w14:paraId="5E06B013" w14:textId="77777777" w:rsidTr="0066052D">
      <w:trPr>
        <w:trHeight w:val="292"/>
        <w:jc w:val="center"/>
      </w:trPr>
      <w:tc>
        <w:tcPr>
          <w:tcW w:w="877" w:type="dxa"/>
          <w:tcBorders>
            <w:left w:val="single" w:sz="4" w:space="0" w:color="auto"/>
            <w:bottom w:val="single" w:sz="4" w:space="0" w:color="auto"/>
          </w:tcBorders>
          <w:shd w:val="clear" w:color="auto" w:fill="auto"/>
          <w:vAlign w:val="center"/>
        </w:tcPr>
        <w:p w14:paraId="2C007C40" w14:textId="77777777" w:rsidR="00AF5918" w:rsidRPr="00E52C53" w:rsidRDefault="00AF5918" w:rsidP="00AF5918">
          <w:pPr>
            <w:pStyle w:val="Footer"/>
            <w:spacing w:line="240" w:lineRule="auto"/>
            <w:ind w:firstLine="0"/>
            <w:jc w:val="center"/>
            <w:rPr>
              <w:sz w:val="16"/>
              <w:szCs w:val="16"/>
            </w:rPr>
          </w:pPr>
        </w:p>
      </w:tc>
      <w:tc>
        <w:tcPr>
          <w:tcW w:w="812" w:type="dxa"/>
          <w:tcBorders>
            <w:bottom w:val="single" w:sz="4" w:space="0" w:color="auto"/>
          </w:tcBorders>
          <w:shd w:val="clear" w:color="auto" w:fill="auto"/>
          <w:vAlign w:val="center"/>
        </w:tcPr>
        <w:p w14:paraId="29AB7BAB" w14:textId="77777777" w:rsidR="00AF5918" w:rsidRPr="00E52C53" w:rsidRDefault="00AF5918" w:rsidP="00AF5918">
          <w:pPr>
            <w:pStyle w:val="Footer"/>
            <w:spacing w:line="240" w:lineRule="auto"/>
            <w:ind w:firstLine="0"/>
            <w:rPr>
              <w:sz w:val="16"/>
              <w:szCs w:val="16"/>
            </w:rPr>
          </w:pPr>
        </w:p>
      </w:tc>
      <w:tc>
        <w:tcPr>
          <w:tcW w:w="2282" w:type="dxa"/>
          <w:gridSpan w:val="2"/>
          <w:tcBorders>
            <w:bottom w:val="single" w:sz="4" w:space="0" w:color="auto"/>
          </w:tcBorders>
          <w:shd w:val="clear" w:color="auto" w:fill="auto"/>
          <w:vAlign w:val="center"/>
        </w:tcPr>
        <w:p w14:paraId="32B40F7C" w14:textId="77777777" w:rsidR="00AF5918" w:rsidRPr="00E52C53" w:rsidRDefault="00AF5918" w:rsidP="00AF5918">
          <w:pPr>
            <w:pStyle w:val="Footer"/>
            <w:spacing w:line="240" w:lineRule="auto"/>
            <w:ind w:firstLine="0"/>
            <w:jc w:val="center"/>
            <w:rPr>
              <w:sz w:val="16"/>
              <w:szCs w:val="16"/>
            </w:rPr>
          </w:pPr>
        </w:p>
      </w:tc>
      <w:tc>
        <w:tcPr>
          <w:tcW w:w="868" w:type="dxa"/>
          <w:tcBorders>
            <w:bottom w:val="single" w:sz="4" w:space="0" w:color="auto"/>
          </w:tcBorders>
          <w:shd w:val="clear" w:color="auto" w:fill="auto"/>
          <w:vAlign w:val="center"/>
        </w:tcPr>
        <w:p w14:paraId="40C2E303" w14:textId="77777777" w:rsidR="00AF5918" w:rsidRPr="00E52C53" w:rsidRDefault="00AF5918" w:rsidP="00AF5918">
          <w:pPr>
            <w:pStyle w:val="Footer"/>
            <w:spacing w:line="240" w:lineRule="auto"/>
            <w:ind w:firstLine="0"/>
            <w:jc w:val="center"/>
            <w:rPr>
              <w:sz w:val="16"/>
              <w:szCs w:val="16"/>
            </w:rPr>
          </w:pPr>
        </w:p>
      </w:tc>
      <w:tc>
        <w:tcPr>
          <w:tcW w:w="4829" w:type="dxa"/>
          <w:gridSpan w:val="2"/>
          <w:tcBorders>
            <w:top w:val="nil"/>
            <w:bottom w:val="single" w:sz="4" w:space="0" w:color="auto"/>
          </w:tcBorders>
          <w:shd w:val="clear" w:color="auto" w:fill="auto"/>
          <w:vAlign w:val="center"/>
        </w:tcPr>
        <w:p w14:paraId="0F8BB133" w14:textId="22AFA07A" w:rsidR="00AF5918" w:rsidRPr="00E52C53" w:rsidRDefault="00AF5918" w:rsidP="00AF5918">
          <w:pPr>
            <w:pStyle w:val="Footer"/>
            <w:spacing w:line="240" w:lineRule="auto"/>
            <w:ind w:firstLine="0"/>
            <w:rPr>
              <w:sz w:val="20"/>
              <w:szCs w:val="20"/>
            </w:rPr>
          </w:pPr>
          <w:r>
            <w:rPr>
              <w:sz w:val="20"/>
              <w:szCs w:val="20"/>
            </w:rPr>
            <w:t>Bendroji techninė specifikacija</w:t>
          </w:r>
        </w:p>
      </w:tc>
      <w:tc>
        <w:tcPr>
          <w:tcW w:w="588" w:type="dxa"/>
          <w:vMerge/>
          <w:tcBorders>
            <w:bottom w:val="single" w:sz="4" w:space="0" w:color="auto"/>
            <w:right w:val="single" w:sz="4" w:space="0" w:color="auto"/>
          </w:tcBorders>
          <w:shd w:val="clear" w:color="auto" w:fill="auto"/>
          <w:vAlign w:val="center"/>
        </w:tcPr>
        <w:p w14:paraId="7D19B376" w14:textId="77777777" w:rsidR="00AF5918" w:rsidRPr="00E52C53" w:rsidRDefault="00AF5918" w:rsidP="00AF5918">
          <w:pPr>
            <w:pStyle w:val="Footer"/>
            <w:spacing w:line="240" w:lineRule="auto"/>
            <w:ind w:firstLine="0"/>
            <w:jc w:val="center"/>
            <w:rPr>
              <w:sz w:val="16"/>
              <w:szCs w:val="16"/>
            </w:rPr>
          </w:pPr>
        </w:p>
      </w:tc>
    </w:tr>
    <w:tr w:rsidR="00AF5918" w:rsidRPr="00E52C53" w14:paraId="0FADA68E" w14:textId="77777777" w:rsidTr="0066052D">
      <w:trPr>
        <w:trHeight w:val="284"/>
        <w:jc w:val="center"/>
      </w:trPr>
      <w:tc>
        <w:tcPr>
          <w:tcW w:w="877" w:type="dxa"/>
          <w:vMerge w:val="restart"/>
          <w:tcBorders>
            <w:top w:val="single" w:sz="4" w:space="0" w:color="auto"/>
            <w:left w:val="single" w:sz="4" w:space="0" w:color="auto"/>
            <w:bottom w:val="nil"/>
            <w:right w:val="single" w:sz="4" w:space="0" w:color="auto"/>
          </w:tcBorders>
          <w:shd w:val="clear" w:color="auto" w:fill="auto"/>
          <w:vAlign w:val="center"/>
        </w:tcPr>
        <w:p w14:paraId="419DACA2" w14:textId="77777777" w:rsidR="00AF5918" w:rsidRPr="00E52C53" w:rsidRDefault="00AF5918" w:rsidP="00AF5918">
          <w:pPr>
            <w:pStyle w:val="Footer"/>
            <w:spacing w:line="240" w:lineRule="auto"/>
            <w:ind w:firstLine="0"/>
            <w:rPr>
              <w:sz w:val="16"/>
              <w:szCs w:val="16"/>
            </w:rPr>
          </w:pPr>
          <w:r w:rsidRPr="00E52C53">
            <w:rPr>
              <w:sz w:val="16"/>
              <w:szCs w:val="16"/>
            </w:rPr>
            <w:t>KALBOS TRUMP.</w:t>
          </w:r>
        </w:p>
      </w:tc>
      <w:tc>
        <w:tcPr>
          <w:tcW w:w="3962" w:type="dxa"/>
          <w:gridSpan w:val="4"/>
          <w:tcBorders>
            <w:top w:val="single" w:sz="4" w:space="0" w:color="auto"/>
            <w:left w:val="single" w:sz="4" w:space="0" w:color="auto"/>
            <w:bottom w:val="nil"/>
            <w:right w:val="single" w:sz="4" w:space="0" w:color="auto"/>
          </w:tcBorders>
          <w:shd w:val="clear" w:color="auto" w:fill="auto"/>
          <w:vAlign w:val="center"/>
        </w:tcPr>
        <w:p w14:paraId="58F493A0" w14:textId="77777777" w:rsidR="00AF5918" w:rsidRPr="00E52C53" w:rsidRDefault="00AF5918" w:rsidP="00AF5918">
          <w:pPr>
            <w:pStyle w:val="Footer"/>
            <w:spacing w:line="240" w:lineRule="auto"/>
            <w:ind w:firstLine="0"/>
            <w:rPr>
              <w:sz w:val="16"/>
              <w:szCs w:val="16"/>
            </w:rPr>
          </w:pPr>
          <w:r w:rsidRPr="00E52C53">
            <w:rPr>
              <w:sz w:val="16"/>
              <w:szCs w:val="16"/>
            </w:rPr>
            <w:t>STATYTOJAS IR UŽSAKOVAS</w:t>
          </w:r>
        </w:p>
      </w:tc>
      <w:tc>
        <w:tcPr>
          <w:tcW w:w="4227" w:type="dxa"/>
          <w:tcBorders>
            <w:top w:val="single" w:sz="4" w:space="0" w:color="auto"/>
            <w:left w:val="single" w:sz="4" w:space="0" w:color="auto"/>
            <w:bottom w:val="nil"/>
            <w:right w:val="single" w:sz="4" w:space="0" w:color="auto"/>
          </w:tcBorders>
          <w:shd w:val="clear" w:color="auto" w:fill="auto"/>
          <w:vAlign w:val="center"/>
        </w:tcPr>
        <w:p w14:paraId="39D0339F" w14:textId="77777777" w:rsidR="00AF5918" w:rsidRPr="00E52C53" w:rsidRDefault="00AF5918" w:rsidP="00AF5918">
          <w:pPr>
            <w:pStyle w:val="Footer"/>
            <w:spacing w:line="240" w:lineRule="auto"/>
            <w:ind w:firstLine="0"/>
            <w:rPr>
              <w:sz w:val="16"/>
              <w:szCs w:val="16"/>
            </w:rPr>
          </w:pPr>
          <w:r w:rsidRPr="00E52C53">
            <w:rPr>
              <w:sz w:val="16"/>
              <w:szCs w:val="16"/>
            </w:rPr>
            <w:t>DOKUMENTO ŽYMUO</w:t>
          </w: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14:paraId="03593415" w14:textId="77777777" w:rsidR="00AF5918" w:rsidRPr="00E52C53" w:rsidRDefault="00AF5918" w:rsidP="00AF5918">
          <w:pPr>
            <w:pStyle w:val="Footer"/>
            <w:spacing w:line="240" w:lineRule="auto"/>
            <w:ind w:right="-151" w:hanging="137"/>
            <w:jc w:val="center"/>
            <w:rPr>
              <w:sz w:val="14"/>
              <w:szCs w:val="14"/>
            </w:rPr>
          </w:pPr>
          <w:r w:rsidRPr="00E52C53">
            <w:rPr>
              <w:sz w:val="14"/>
              <w:szCs w:val="14"/>
            </w:rPr>
            <w:t>LAPAS</w:t>
          </w: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102FAA87" w14:textId="77777777" w:rsidR="00AF5918" w:rsidRPr="00E52C53" w:rsidRDefault="00AF5918" w:rsidP="00AF5918">
          <w:pPr>
            <w:pStyle w:val="Footer"/>
            <w:spacing w:line="240" w:lineRule="auto"/>
            <w:ind w:firstLine="0"/>
            <w:jc w:val="center"/>
            <w:rPr>
              <w:sz w:val="14"/>
              <w:szCs w:val="14"/>
            </w:rPr>
          </w:pPr>
          <w:r w:rsidRPr="00E52C53">
            <w:rPr>
              <w:sz w:val="14"/>
              <w:szCs w:val="14"/>
            </w:rPr>
            <w:t>LAPŲ</w:t>
          </w:r>
        </w:p>
      </w:tc>
    </w:tr>
    <w:tr w:rsidR="00AF5918" w:rsidRPr="00E52C53" w14:paraId="128680B2" w14:textId="77777777" w:rsidTr="0066052D">
      <w:trPr>
        <w:trHeight w:val="285"/>
        <w:jc w:val="center"/>
      </w:trPr>
      <w:tc>
        <w:tcPr>
          <w:tcW w:w="877" w:type="dxa"/>
          <w:vMerge/>
          <w:tcBorders>
            <w:top w:val="nil"/>
            <w:left w:val="single" w:sz="4" w:space="0" w:color="auto"/>
            <w:bottom w:val="nil"/>
            <w:right w:val="single" w:sz="4" w:space="0" w:color="auto"/>
          </w:tcBorders>
          <w:shd w:val="clear" w:color="auto" w:fill="auto"/>
          <w:vAlign w:val="center"/>
        </w:tcPr>
        <w:p w14:paraId="13DB6131" w14:textId="77777777" w:rsidR="00AF5918" w:rsidRPr="00E52C53" w:rsidRDefault="00AF5918" w:rsidP="00AF5918">
          <w:pPr>
            <w:pStyle w:val="Footer"/>
            <w:spacing w:line="240" w:lineRule="auto"/>
            <w:ind w:firstLine="0"/>
            <w:jc w:val="center"/>
            <w:rPr>
              <w:sz w:val="20"/>
              <w:szCs w:val="20"/>
            </w:rPr>
          </w:pPr>
        </w:p>
      </w:tc>
      <w:tc>
        <w:tcPr>
          <w:tcW w:w="3962" w:type="dxa"/>
          <w:gridSpan w:val="4"/>
          <w:vMerge w:val="restart"/>
          <w:tcBorders>
            <w:top w:val="nil"/>
            <w:left w:val="single" w:sz="4" w:space="0" w:color="auto"/>
            <w:bottom w:val="single" w:sz="4" w:space="0" w:color="auto"/>
            <w:right w:val="single" w:sz="4" w:space="0" w:color="auto"/>
          </w:tcBorders>
          <w:shd w:val="clear" w:color="auto" w:fill="auto"/>
          <w:vAlign w:val="center"/>
        </w:tcPr>
        <w:p w14:paraId="622C52D7" w14:textId="10BE9744" w:rsidR="00AF5918" w:rsidRPr="00E52C53" w:rsidRDefault="00473DC0" w:rsidP="00AF5918">
          <w:pPr>
            <w:pStyle w:val="Footer"/>
            <w:spacing w:line="240" w:lineRule="auto"/>
            <w:ind w:firstLine="0"/>
            <w:jc w:val="center"/>
            <w:rPr>
              <w:sz w:val="20"/>
              <w:szCs w:val="20"/>
            </w:rPr>
          </w:pPr>
          <w:r>
            <w:rPr>
              <w:color w:val="000000"/>
              <w:sz w:val="20"/>
              <w:szCs w:val="20"/>
            </w:rPr>
            <w:t>ELEKTRĖNŲ SAVIVALDYBĖS ADMINISTRACIJA</w:t>
          </w:r>
        </w:p>
      </w:tc>
      <w:tc>
        <w:tcPr>
          <w:tcW w:w="4227" w:type="dxa"/>
          <w:vMerge w:val="restart"/>
          <w:tcBorders>
            <w:top w:val="nil"/>
            <w:left w:val="single" w:sz="4" w:space="0" w:color="auto"/>
            <w:bottom w:val="single" w:sz="4" w:space="0" w:color="auto"/>
            <w:right w:val="single" w:sz="4" w:space="0" w:color="auto"/>
          </w:tcBorders>
          <w:shd w:val="clear" w:color="auto" w:fill="auto"/>
          <w:vAlign w:val="center"/>
        </w:tcPr>
        <w:p w14:paraId="5972EB3B" w14:textId="35395780" w:rsidR="00AF5918" w:rsidRPr="00E52C53" w:rsidRDefault="00473DC0" w:rsidP="00AF5918">
          <w:pPr>
            <w:spacing w:line="240" w:lineRule="auto"/>
            <w:ind w:firstLine="0"/>
            <w:rPr>
              <w:rFonts w:ascii="Calibri" w:eastAsia="Times New Roman" w:hAnsi="Calibri"/>
              <w:sz w:val="20"/>
              <w:szCs w:val="20"/>
              <w:lang w:eastAsia="en-US"/>
            </w:rPr>
          </w:pPr>
          <w:r>
            <w:rPr>
              <w:color w:val="000000"/>
              <w:sz w:val="20"/>
              <w:szCs w:val="20"/>
            </w:rPr>
            <w:t>AT-24S-2252/1-01-TDP</w:t>
          </w:r>
          <w:r w:rsidR="00F25BC4" w:rsidRPr="00E52C53">
            <w:rPr>
              <w:color w:val="000000"/>
              <w:sz w:val="20"/>
              <w:szCs w:val="20"/>
            </w:rPr>
            <w:t>-</w:t>
          </w:r>
          <w:r w:rsidR="00F25BC4">
            <w:rPr>
              <w:color w:val="000000"/>
              <w:sz w:val="20"/>
              <w:szCs w:val="20"/>
            </w:rPr>
            <w:t>BD</w:t>
          </w:r>
          <w:r w:rsidR="001C3379">
            <w:rPr>
              <w:color w:val="000000"/>
              <w:sz w:val="20"/>
              <w:szCs w:val="20"/>
            </w:rPr>
            <w:t>.</w:t>
          </w:r>
          <w:r w:rsidR="00F25BC4">
            <w:rPr>
              <w:color w:val="000000"/>
              <w:sz w:val="20"/>
              <w:szCs w:val="20"/>
            </w:rPr>
            <w:t>BTS</w:t>
          </w:r>
        </w:p>
      </w:tc>
      <w:tc>
        <w:tcPr>
          <w:tcW w:w="60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8B70A35" w14:textId="26CD869F" w:rsidR="00AF5918" w:rsidRPr="00E52C53" w:rsidRDefault="00AF5918" w:rsidP="00AF5918">
          <w:pPr>
            <w:pStyle w:val="Footer"/>
            <w:spacing w:line="240" w:lineRule="auto"/>
            <w:ind w:firstLine="0"/>
            <w:jc w:val="center"/>
            <w:rPr>
              <w:sz w:val="20"/>
              <w:szCs w:val="20"/>
            </w:rPr>
          </w:pPr>
          <w:r w:rsidRPr="00E52C53">
            <w:rPr>
              <w:bCs/>
              <w:sz w:val="20"/>
              <w:szCs w:val="20"/>
            </w:rPr>
            <w:fldChar w:fldCharType="begin"/>
          </w:r>
          <w:r w:rsidRPr="00E52C53">
            <w:rPr>
              <w:bCs/>
              <w:sz w:val="20"/>
              <w:szCs w:val="20"/>
            </w:rPr>
            <w:instrText xml:space="preserve"> PAGE </w:instrText>
          </w:r>
          <w:r w:rsidRPr="00E52C53">
            <w:rPr>
              <w:bCs/>
              <w:sz w:val="20"/>
              <w:szCs w:val="20"/>
            </w:rPr>
            <w:fldChar w:fldCharType="separate"/>
          </w:r>
          <w:r w:rsidR="006D72DB">
            <w:rPr>
              <w:bCs/>
              <w:noProof/>
              <w:sz w:val="20"/>
              <w:szCs w:val="20"/>
            </w:rPr>
            <w:t>1</w:t>
          </w:r>
          <w:r w:rsidRPr="00E52C53">
            <w:rPr>
              <w:bCs/>
              <w:sz w:val="20"/>
              <w:szCs w:val="20"/>
            </w:rPr>
            <w:fldChar w:fldCharType="end"/>
          </w:r>
        </w:p>
      </w:tc>
      <w:tc>
        <w:tcPr>
          <w:tcW w:w="588" w:type="dxa"/>
          <w:vMerge w:val="restart"/>
          <w:tcBorders>
            <w:top w:val="nil"/>
            <w:left w:val="single" w:sz="4" w:space="0" w:color="auto"/>
            <w:bottom w:val="single" w:sz="4" w:space="0" w:color="auto"/>
            <w:right w:val="single" w:sz="4" w:space="0" w:color="auto"/>
          </w:tcBorders>
          <w:shd w:val="clear" w:color="auto" w:fill="auto"/>
          <w:vAlign w:val="center"/>
        </w:tcPr>
        <w:p w14:paraId="110F4995" w14:textId="14AAC90E" w:rsidR="00AF5918" w:rsidRPr="00E52C53" w:rsidRDefault="00AF5918" w:rsidP="00AF5918">
          <w:pPr>
            <w:pStyle w:val="Footer"/>
            <w:spacing w:line="240" w:lineRule="auto"/>
            <w:ind w:firstLine="0"/>
            <w:jc w:val="center"/>
            <w:rPr>
              <w:sz w:val="20"/>
              <w:szCs w:val="20"/>
            </w:rPr>
          </w:pPr>
          <w:r w:rsidRPr="00E52C53">
            <w:rPr>
              <w:bCs/>
              <w:sz w:val="20"/>
              <w:szCs w:val="20"/>
            </w:rPr>
            <w:fldChar w:fldCharType="begin"/>
          </w:r>
          <w:r w:rsidRPr="00E52C53">
            <w:rPr>
              <w:bCs/>
              <w:sz w:val="20"/>
              <w:szCs w:val="20"/>
            </w:rPr>
            <w:instrText xml:space="preserve"> NUMPAGES  </w:instrText>
          </w:r>
          <w:r w:rsidRPr="00E52C53">
            <w:rPr>
              <w:bCs/>
              <w:sz w:val="20"/>
              <w:szCs w:val="20"/>
            </w:rPr>
            <w:fldChar w:fldCharType="separate"/>
          </w:r>
          <w:r w:rsidR="006D72DB">
            <w:rPr>
              <w:bCs/>
              <w:noProof/>
              <w:sz w:val="20"/>
              <w:szCs w:val="20"/>
            </w:rPr>
            <w:t>16</w:t>
          </w:r>
          <w:r w:rsidRPr="00E52C53">
            <w:rPr>
              <w:bCs/>
              <w:sz w:val="20"/>
              <w:szCs w:val="20"/>
            </w:rPr>
            <w:fldChar w:fldCharType="end"/>
          </w:r>
        </w:p>
      </w:tc>
    </w:tr>
    <w:tr w:rsidR="00AF5918" w:rsidRPr="00E52C53" w14:paraId="6BD85AD2" w14:textId="77777777" w:rsidTr="0066052D">
      <w:trPr>
        <w:trHeight w:val="256"/>
        <w:jc w:val="center"/>
      </w:trPr>
      <w:tc>
        <w:tcPr>
          <w:tcW w:w="877" w:type="dxa"/>
          <w:tcBorders>
            <w:top w:val="nil"/>
            <w:left w:val="single" w:sz="4" w:space="0" w:color="auto"/>
            <w:bottom w:val="single" w:sz="4" w:space="0" w:color="auto"/>
            <w:right w:val="single" w:sz="4" w:space="0" w:color="auto"/>
          </w:tcBorders>
          <w:shd w:val="clear" w:color="auto" w:fill="auto"/>
          <w:vAlign w:val="center"/>
        </w:tcPr>
        <w:p w14:paraId="4D03DC8B" w14:textId="77777777" w:rsidR="00AF5918" w:rsidRPr="00E52C53" w:rsidRDefault="00AF5918" w:rsidP="00AF5918">
          <w:pPr>
            <w:pStyle w:val="Footer"/>
            <w:spacing w:line="240" w:lineRule="auto"/>
            <w:ind w:firstLine="0"/>
            <w:jc w:val="center"/>
            <w:rPr>
              <w:sz w:val="20"/>
              <w:szCs w:val="20"/>
            </w:rPr>
          </w:pPr>
          <w:r w:rsidRPr="00E52C53">
            <w:rPr>
              <w:sz w:val="20"/>
              <w:szCs w:val="20"/>
            </w:rPr>
            <w:t>LT</w:t>
          </w:r>
        </w:p>
      </w:tc>
      <w:tc>
        <w:tcPr>
          <w:tcW w:w="3962" w:type="dxa"/>
          <w:gridSpan w:val="4"/>
          <w:vMerge/>
          <w:tcBorders>
            <w:top w:val="nil"/>
            <w:left w:val="single" w:sz="4" w:space="0" w:color="auto"/>
            <w:bottom w:val="single" w:sz="4" w:space="0" w:color="auto"/>
            <w:right w:val="single" w:sz="4" w:space="0" w:color="auto"/>
          </w:tcBorders>
          <w:shd w:val="clear" w:color="auto" w:fill="auto"/>
          <w:vAlign w:val="center"/>
        </w:tcPr>
        <w:p w14:paraId="28309CF6" w14:textId="77777777" w:rsidR="00AF5918" w:rsidRPr="00E52C53" w:rsidRDefault="00AF5918" w:rsidP="00AF5918">
          <w:pPr>
            <w:pStyle w:val="Footer"/>
            <w:spacing w:line="240" w:lineRule="auto"/>
            <w:jc w:val="center"/>
            <w:rPr>
              <w:sz w:val="20"/>
              <w:szCs w:val="20"/>
            </w:rPr>
          </w:pPr>
        </w:p>
      </w:tc>
      <w:tc>
        <w:tcPr>
          <w:tcW w:w="4227" w:type="dxa"/>
          <w:vMerge/>
          <w:tcBorders>
            <w:top w:val="nil"/>
            <w:left w:val="single" w:sz="4" w:space="0" w:color="auto"/>
            <w:bottom w:val="single" w:sz="4" w:space="0" w:color="auto"/>
            <w:right w:val="single" w:sz="4" w:space="0" w:color="auto"/>
          </w:tcBorders>
          <w:shd w:val="clear" w:color="auto" w:fill="auto"/>
          <w:vAlign w:val="center"/>
        </w:tcPr>
        <w:p w14:paraId="6C024263" w14:textId="77777777" w:rsidR="00AF5918" w:rsidRPr="00E52C53" w:rsidRDefault="00AF5918" w:rsidP="00AF5918">
          <w:pPr>
            <w:pStyle w:val="Footer"/>
            <w:rPr>
              <w:color w:val="000000"/>
              <w:sz w:val="20"/>
              <w:szCs w:val="20"/>
            </w:rPr>
          </w:pPr>
        </w:p>
      </w:tc>
      <w:tc>
        <w:tcPr>
          <w:tcW w:w="60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DB9B292" w14:textId="77777777" w:rsidR="00AF5918" w:rsidRPr="00E52C53" w:rsidRDefault="00AF5918" w:rsidP="00AF5918">
          <w:pPr>
            <w:pStyle w:val="Footer"/>
            <w:spacing w:line="240" w:lineRule="auto"/>
            <w:jc w:val="center"/>
            <w:rPr>
              <w:bCs/>
              <w:sz w:val="20"/>
              <w:szCs w:val="20"/>
            </w:rPr>
          </w:pPr>
        </w:p>
      </w:tc>
      <w:tc>
        <w:tcPr>
          <w:tcW w:w="588" w:type="dxa"/>
          <w:vMerge/>
          <w:tcBorders>
            <w:top w:val="nil"/>
            <w:left w:val="single" w:sz="4" w:space="0" w:color="auto"/>
            <w:bottom w:val="single" w:sz="4" w:space="0" w:color="auto"/>
            <w:right w:val="single" w:sz="4" w:space="0" w:color="auto"/>
          </w:tcBorders>
          <w:shd w:val="clear" w:color="auto" w:fill="auto"/>
          <w:vAlign w:val="center"/>
        </w:tcPr>
        <w:p w14:paraId="48046660" w14:textId="77777777" w:rsidR="00AF5918" w:rsidRPr="00E52C53" w:rsidRDefault="00AF5918" w:rsidP="00AF5918">
          <w:pPr>
            <w:pStyle w:val="Footer"/>
            <w:spacing w:line="240" w:lineRule="auto"/>
            <w:jc w:val="center"/>
            <w:rPr>
              <w:bCs/>
              <w:sz w:val="20"/>
              <w:szCs w:val="20"/>
            </w:rPr>
          </w:pPr>
        </w:p>
      </w:tc>
    </w:tr>
  </w:tbl>
  <w:p w14:paraId="6203A365" w14:textId="77777777" w:rsidR="004D37F2" w:rsidRPr="006C7DBF" w:rsidRDefault="004D37F2" w:rsidP="004D37F2">
    <w:pPr>
      <w:pStyle w:val="Footer"/>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9D297C" w14:textId="77777777" w:rsidR="00393CDC" w:rsidRDefault="00393CDC" w:rsidP="00163C31">
      <w:pPr>
        <w:spacing w:line="240" w:lineRule="auto"/>
      </w:pPr>
      <w:r>
        <w:separator/>
      </w:r>
    </w:p>
  </w:footnote>
  <w:footnote w:type="continuationSeparator" w:id="0">
    <w:p w14:paraId="52310452" w14:textId="77777777" w:rsidR="00393CDC" w:rsidRDefault="00393CDC" w:rsidP="00163C3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3B33B" w14:textId="77777777" w:rsidR="004D37F2" w:rsidRDefault="004D37F2" w:rsidP="004D37F2">
    <w:pPr>
      <w:pStyle w:val="Header"/>
      <w:pBdr>
        <w:bottom w:val="single" w:sz="4" w:space="1" w:color="auto"/>
        <w:between w:val="single" w:sz="4" w:space="1" w:color="auto"/>
      </w:pBdr>
      <w:jc w:val="right"/>
    </w:pPr>
    <w:r w:rsidRPr="00343776">
      <w:rPr>
        <w:noProof/>
        <w:sz w:val="14"/>
        <w:szCs w:val="14"/>
      </w:rPr>
      <w:drawing>
        <wp:inline distT="0" distB="0" distL="0" distR="0" wp14:anchorId="468F3895" wp14:editId="7F7A8B0F">
          <wp:extent cx="1121410" cy="344805"/>
          <wp:effectExtent l="0" t="0" r="0" b="0"/>
          <wp:docPr id="5" name="Picture 5" descr="atamis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tamis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1410" cy="344805"/>
                  </a:xfrm>
                  <a:prstGeom prst="rect">
                    <a:avLst/>
                  </a:prstGeom>
                  <a:noFill/>
                  <a:ln>
                    <a:noFill/>
                  </a:ln>
                </pic:spPr>
              </pic:pic>
            </a:graphicData>
          </a:graphic>
        </wp:inline>
      </w:drawing>
    </w:r>
  </w:p>
  <w:p w14:paraId="1D7FD19A" w14:textId="77777777" w:rsidR="004D37F2" w:rsidRDefault="004D37F2" w:rsidP="004D37F2">
    <w:pPr>
      <w:pStyle w:val="Header"/>
      <w:jc w:val="right"/>
    </w:pPr>
  </w:p>
  <w:p w14:paraId="4B98BB77" w14:textId="77777777" w:rsidR="004D37F2" w:rsidRPr="00F76447" w:rsidRDefault="004D37F2" w:rsidP="004D37F2">
    <w:pPr>
      <w:pStyle w:val="Header"/>
      <w:pBdr>
        <w:between w:val="single" w:sz="4" w:space="1" w:color="auto"/>
      </w:pBdr>
      <w:ind w:firstLine="0"/>
      <w:rPr>
        <w:sz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A3A81" w14:textId="77777777" w:rsidR="00BB3C0A" w:rsidRDefault="004D37F2" w:rsidP="004D37F2">
    <w:pPr>
      <w:pStyle w:val="Header"/>
      <w:pBdr>
        <w:bottom w:val="single" w:sz="4" w:space="1" w:color="auto"/>
        <w:between w:val="single" w:sz="4" w:space="1" w:color="auto"/>
      </w:pBdr>
      <w:jc w:val="right"/>
    </w:pPr>
    <w:bookmarkStart w:id="15" w:name="_Hlk531006133"/>
    <w:bookmarkStart w:id="16" w:name="_Hlk531006134"/>
    <w:bookmarkStart w:id="17" w:name="_Hlk531006135"/>
    <w:r w:rsidRPr="00343776">
      <w:rPr>
        <w:noProof/>
        <w:sz w:val="14"/>
        <w:szCs w:val="14"/>
      </w:rPr>
      <w:drawing>
        <wp:inline distT="0" distB="0" distL="0" distR="0" wp14:anchorId="1B35C3F9" wp14:editId="78ABF54E">
          <wp:extent cx="1121410" cy="344805"/>
          <wp:effectExtent l="0" t="0" r="0" b="0"/>
          <wp:docPr id="1" name="Picture 1" descr="atamis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tamis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1410" cy="344805"/>
                  </a:xfrm>
                  <a:prstGeom prst="rect">
                    <a:avLst/>
                  </a:prstGeom>
                  <a:noFill/>
                  <a:ln>
                    <a:noFill/>
                  </a:ln>
                </pic:spPr>
              </pic:pic>
            </a:graphicData>
          </a:graphic>
        </wp:inline>
      </w:drawing>
    </w:r>
  </w:p>
  <w:p w14:paraId="26734C05" w14:textId="77777777" w:rsidR="004D37F2" w:rsidRDefault="004D37F2" w:rsidP="004D37F2">
    <w:pPr>
      <w:pStyle w:val="Header"/>
      <w:jc w:val="right"/>
    </w:pPr>
  </w:p>
  <w:bookmarkEnd w:id="15"/>
  <w:bookmarkEnd w:id="16"/>
  <w:bookmarkEnd w:id="17"/>
  <w:p w14:paraId="30381789" w14:textId="77777777" w:rsidR="00BB3C0A" w:rsidRPr="00F76447" w:rsidRDefault="00BB3C0A" w:rsidP="00BB3C0A">
    <w:pPr>
      <w:pStyle w:val="Header"/>
      <w:pBdr>
        <w:between w:val="single" w:sz="4" w:space="1" w:color="auto"/>
      </w:pBdr>
      <w:ind w:firstLine="0"/>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AF7EF934"/>
    <w:lvl w:ilvl="0">
      <w:start w:val="1"/>
      <w:numFmt w:val="decimal"/>
      <w:pStyle w:val="ListNumber2"/>
      <w:lvlText w:val="%1."/>
      <w:lvlJc w:val="left"/>
      <w:pPr>
        <w:tabs>
          <w:tab w:val="num" w:pos="643"/>
        </w:tabs>
        <w:ind w:left="643" w:hanging="360"/>
      </w:pPr>
    </w:lvl>
  </w:abstractNum>
  <w:abstractNum w:abstractNumId="1" w15:restartNumberingAfterBreak="0">
    <w:nsid w:val="00000004"/>
    <w:multiLevelType w:val="multilevel"/>
    <w:tmpl w:val="784A13EE"/>
    <w:name w:val="WW8Num121"/>
    <w:lvl w:ilvl="0">
      <w:start w:val="1"/>
      <w:numFmt w:val="bullet"/>
      <w:lvlText w:val=""/>
      <w:lvlJc w:val="left"/>
      <w:pPr>
        <w:tabs>
          <w:tab w:val="num" w:pos="0"/>
        </w:tabs>
        <w:ind w:left="283" w:hanging="283"/>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5665549"/>
    <w:multiLevelType w:val="hybridMultilevel"/>
    <w:tmpl w:val="0B700466"/>
    <w:lvl w:ilvl="0" w:tplc="1A4AE870">
      <w:numFmt w:val="bullet"/>
      <w:pStyle w:val="DestNr"/>
      <w:suff w:val="space"/>
      <w:lvlText w:val="-"/>
      <w:lvlJc w:val="left"/>
      <w:pPr>
        <w:ind w:left="284" w:hanging="114"/>
      </w:pPr>
      <w:rPr>
        <w:rFonts w:ascii="Times New Roman" w:eastAsia="Calibri" w:hAnsi="Times New Roman" w:cs="Times New Roman" w:hint="default"/>
      </w:rPr>
    </w:lvl>
    <w:lvl w:ilvl="1" w:tplc="04270003">
      <w:start w:val="1"/>
      <w:numFmt w:val="bullet"/>
      <w:lvlText w:val="o"/>
      <w:lvlJc w:val="left"/>
      <w:pPr>
        <w:ind w:left="1707" w:hanging="360"/>
      </w:pPr>
      <w:rPr>
        <w:rFonts w:ascii="Courier New" w:hAnsi="Courier New" w:cs="Courier New" w:hint="default"/>
      </w:rPr>
    </w:lvl>
    <w:lvl w:ilvl="2" w:tplc="04270005" w:tentative="1">
      <w:start w:val="1"/>
      <w:numFmt w:val="bullet"/>
      <w:lvlText w:val=""/>
      <w:lvlJc w:val="left"/>
      <w:pPr>
        <w:ind w:left="2427" w:hanging="360"/>
      </w:pPr>
      <w:rPr>
        <w:rFonts w:ascii="Wingdings" w:hAnsi="Wingdings" w:hint="default"/>
      </w:rPr>
    </w:lvl>
    <w:lvl w:ilvl="3" w:tplc="04270001" w:tentative="1">
      <w:start w:val="1"/>
      <w:numFmt w:val="bullet"/>
      <w:lvlText w:val=""/>
      <w:lvlJc w:val="left"/>
      <w:pPr>
        <w:ind w:left="3147" w:hanging="360"/>
      </w:pPr>
      <w:rPr>
        <w:rFonts w:ascii="Symbol" w:hAnsi="Symbol" w:hint="default"/>
      </w:rPr>
    </w:lvl>
    <w:lvl w:ilvl="4" w:tplc="04270003" w:tentative="1">
      <w:start w:val="1"/>
      <w:numFmt w:val="bullet"/>
      <w:lvlText w:val="o"/>
      <w:lvlJc w:val="left"/>
      <w:pPr>
        <w:ind w:left="3867" w:hanging="360"/>
      </w:pPr>
      <w:rPr>
        <w:rFonts w:ascii="Courier New" w:hAnsi="Courier New" w:cs="Courier New" w:hint="default"/>
      </w:rPr>
    </w:lvl>
    <w:lvl w:ilvl="5" w:tplc="04270005" w:tentative="1">
      <w:start w:val="1"/>
      <w:numFmt w:val="bullet"/>
      <w:lvlText w:val=""/>
      <w:lvlJc w:val="left"/>
      <w:pPr>
        <w:ind w:left="4587" w:hanging="360"/>
      </w:pPr>
      <w:rPr>
        <w:rFonts w:ascii="Wingdings" w:hAnsi="Wingdings" w:hint="default"/>
      </w:rPr>
    </w:lvl>
    <w:lvl w:ilvl="6" w:tplc="04270001" w:tentative="1">
      <w:start w:val="1"/>
      <w:numFmt w:val="bullet"/>
      <w:lvlText w:val=""/>
      <w:lvlJc w:val="left"/>
      <w:pPr>
        <w:ind w:left="5307" w:hanging="360"/>
      </w:pPr>
      <w:rPr>
        <w:rFonts w:ascii="Symbol" w:hAnsi="Symbol" w:hint="default"/>
      </w:rPr>
    </w:lvl>
    <w:lvl w:ilvl="7" w:tplc="04270003" w:tentative="1">
      <w:start w:val="1"/>
      <w:numFmt w:val="bullet"/>
      <w:lvlText w:val="o"/>
      <w:lvlJc w:val="left"/>
      <w:pPr>
        <w:ind w:left="6027" w:hanging="360"/>
      </w:pPr>
      <w:rPr>
        <w:rFonts w:ascii="Courier New" w:hAnsi="Courier New" w:cs="Courier New" w:hint="default"/>
      </w:rPr>
    </w:lvl>
    <w:lvl w:ilvl="8" w:tplc="04270005" w:tentative="1">
      <w:start w:val="1"/>
      <w:numFmt w:val="bullet"/>
      <w:lvlText w:val=""/>
      <w:lvlJc w:val="left"/>
      <w:pPr>
        <w:ind w:left="6747" w:hanging="360"/>
      </w:pPr>
      <w:rPr>
        <w:rFonts w:ascii="Wingdings" w:hAnsi="Wingdings" w:hint="default"/>
      </w:rPr>
    </w:lvl>
  </w:abstractNum>
  <w:abstractNum w:abstractNumId="3" w15:restartNumberingAfterBreak="0">
    <w:nsid w:val="078F347C"/>
    <w:multiLevelType w:val="hybridMultilevel"/>
    <w:tmpl w:val="47CA8B88"/>
    <w:lvl w:ilvl="0" w:tplc="04090001">
      <w:start w:val="1"/>
      <w:numFmt w:val="bullet"/>
      <w:lvlText w:val=""/>
      <w:lvlJc w:val="left"/>
      <w:pPr>
        <w:ind w:left="720" w:hanging="360"/>
      </w:pPr>
      <w:rPr>
        <w:rFonts w:ascii="Symbol" w:hAnsi="Symbol"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0D46703D"/>
    <w:multiLevelType w:val="hybridMultilevel"/>
    <w:tmpl w:val="692C46E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745519"/>
    <w:multiLevelType w:val="hybridMultilevel"/>
    <w:tmpl w:val="D9B0B4D0"/>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6" w15:restartNumberingAfterBreak="0">
    <w:nsid w:val="108B4EB8"/>
    <w:multiLevelType w:val="hybridMultilevel"/>
    <w:tmpl w:val="EB34B6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DA5A04"/>
    <w:multiLevelType w:val="hybridMultilevel"/>
    <w:tmpl w:val="479A3306"/>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8" w15:restartNumberingAfterBreak="0">
    <w:nsid w:val="15D549F3"/>
    <w:multiLevelType w:val="multilevel"/>
    <w:tmpl w:val="620E4E26"/>
    <w:lvl w:ilvl="0">
      <w:start w:val="1"/>
      <w:numFmt w:val="decimal"/>
      <w:lvlText w:val="%1."/>
      <w:lvlJc w:val="left"/>
      <w:pPr>
        <w:ind w:left="720" w:hanging="360"/>
      </w:pPr>
    </w:lvl>
    <w:lvl w:ilvl="1">
      <w:start w:val="4"/>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16E16549"/>
    <w:multiLevelType w:val="hybridMultilevel"/>
    <w:tmpl w:val="DA60398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DC226D9"/>
    <w:multiLevelType w:val="hybridMultilevel"/>
    <w:tmpl w:val="D5A0014A"/>
    <w:lvl w:ilvl="0" w:tplc="F678F690">
      <w:start w:val="1"/>
      <w:numFmt w:val="bullet"/>
      <w:pStyle w:val="StyleBulletedSymbolsymbolLeft2cm"/>
      <w:lvlText w:val=""/>
      <w:lvlJc w:val="left"/>
      <w:pPr>
        <w:tabs>
          <w:tab w:val="num" w:pos="708"/>
        </w:tabs>
        <w:ind w:left="708" w:hanging="283"/>
      </w:pPr>
      <w:rPr>
        <w:rFonts w:ascii="Symbol" w:hAnsi="Symbol" w:hint="default"/>
      </w:rPr>
    </w:lvl>
    <w:lvl w:ilvl="1" w:tplc="04270003" w:tentative="1">
      <w:start w:val="1"/>
      <w:numFmt w:val="bullet"/>
      <w:lvlText w:val="o"/>
      <w:lvlJc w:val="left"/>
      <w:pPr>
        <w:tabs>
          <w:tab w:val="num" w:pos="1505"/>
        </w:tabs>
        <w:ind w:left="1505" w:hanging="360"/>
      </w:pPr>
      <w:rPr>
        <w:rFonts w:ascii="Courier New" w:hAnsi="Courier New" w:hint="default"/>
      </w:rPr>
    </w:lvl>
    <w:lvl w:ilvl="2" w:tplc="04270005" w:tentative="1">
      <w:start w:val="1"/>
      <w:numFmt w:val="bullet"/>
      <w:lvlText w:val=""/>
      <w:lvlJc w:val="left"/>
      <w:pPr>
        <w:tabs>
          <w:tab w:val="num" w:pos="2225"/>
        </w:tabs>
        <w:ind w:left="2225" w:hanging="360"/>
      </w:pPr>
      <w:rPr>
        <w:rFonts w:ascii="Wingdings" w:hAnsi="Wingdings" w:hint="default"/>
      </w:rPr>
    </w:lvl>
    <w:lvl w:ilvl="3" w:tplc="04270001" w:tentative="1">
      <w:start w:val="1"/>
      <w:numFmt w:val="bullet"/>
      <w:lvlText w:val=""/>
      <w:lvlJc w:val="left"/>
      <w:pPr>
        <w:tabs>
          <w:tab w:val="num" w:pos="2945"/>
        </w:tabs>
        <w:ind w:left="2945" w:hanging="360"/>
      </w:pPr>
      <w:rPr>
        <w:rFonts w:ascii="Symbol" w:hAnsi="Symbol" w:hint="default"/>
      </w:rPr>
    </w:lvl>
    <w:lvl w:ilvl="4" w:tplc="04270003" w:tentative="1">
      <w:start w:val="1"/>
      <w:numFmt w:val="bullet"/>
      <w:lvlText w:val="o"/>
      <w:lvlJc w:val="left"/>
      <w:pPr>
        <w:tabs>
          <w:tab w:val="num" w:pos="3665"/>
        </w:tabs>
        <w:ind w:left="3665" w:hanging="360"/>
      </w:pPr>
      <w:rPr>
        <w:rFonts w:ascii="Courier New" w:hAnsi="Courier New" w:hint="default"/>
      </w:rPr>
    </w:lvl>
    <w:lvl w:ilvl="5" w:tplc="04270005" w:tentative="1">
      <w:start w:val="1"/>
      <w:numFmt w:val="bullet"/>
      <w:lvlText w:val=""/>
      <w:lvlJc w:val="left"/>
      <w:pPr>
        <w:tabs>
          <w:tab w:val="num" w:pos="4385"/>
        </w:tabs>
        <w:ind w:left="4385" w:hanging="360"/>
      </w:pPr>
      <w:rPr>
        <w:rFonts w:ascii="Wingdings" w:hAnsi="Wingdings" w:hint="default"/>
      </w:rPr>
    </w:lvl>
    <w:lvl w:ilvl="6" w:tplc="04270001" w:tentative="1">
      <w:start w:val="1"/>
      <w:numFmt w:val="bullet"/>
      <w:lvlText w:val=""/>
      <w:lvlJc w:val="left"/>
      <w:pPr>
        <w:tabs>
          <w:tab w:val="num" w:pos="5105"/>
        </w:tabs>
        <w:ind w:left="5105" w:hanging="360"/>
      </w:pPr>
      <w:rPr>
        <w:rFonts w:ascii="Symbol" w:hAnsi="Symbol" w:hint="default"/>
      </w:rPr>
    </w:lvl>
    <w:lvl w:ilvl="7" w:tplc="04270003" w:tentative="1">
      <w:start w:val="1"/>
      <w:numFmt w:val="bullet"/>
      <w:lvlText w:val="o"/>
      <w:lvlJc w:val="left"/>
      <w:pPr>
        <w:tabs>
          <w:tab w:val="num" w:pos="5825"/>
        </w:tabs>
        <w:ind w:left="5825" w:hanging="360"/>
      </w:pPr>
      <w:rPr>
        <w:rFonts w:ascii="Courier New" w:hAnsi="Courier New" w:hint="default"/>
      </w:rPr>
    </w:lvl>
    <w:lvl w:ilvl="8" w:tplc="04270005" w:tentative="1">
      <w:start w:val="1"/>
      <w:numFmt w:val="bullet"/>
      <w:lvlText w:val=""/>
      <w:lvlJc w:val="left"/>
      <w:pPr>
        <w:tabs>
          <w:tab w:val="num" w:pos="6545"/>
        </w:tabs>
        <w:ind w:left="6545" w:hanging="360"/>
      </w:pPr>
      <w:rPr>
        <w:rFonts w:ascii="Wingdings" w:hAnsi="Wingdings" w:hint="default"/>
      </w:rPr>
    </w:lvl>
  </w:abstractNum>
  <w:abstractNum w:abstractNumId="11" w15:restartNumberingAfterBreak="0">
    <w:nsid w:val="3CB81C33"/>
    <w:multiLevelType w:val="hybridMultilevel"/>
    <w:tmpl w:val="D2BC210E"/>
    <w:lvl w:ilvl="0" w:tplc="A2E24E8A">
      <w:start w:val="1"/>
      <w:numFmt w:val="decimal"/>
      <w:pStyle w:val="ListBullet2"/>
      <w:lvlText w:val="%1."/>
      <w:lvlJc w:val="left"/>
      <w:pPr>
        <w:tabs>
          <w:tab w:val="num" w:pos="360"/>
        </w:tabs>
        <w:ind w:left="360" w:hanging="360"/>
      </w:pPr>
      <w:rPr>
        <w:rFonts w:hint="default"/>
      </w:rPr>
    </w:lvl>
    <w:lvl w:ilvl="1" w:tplc="B4CCAE0A">
      <w:start w:val="6"/>
      <w:numFmt w:val="decimal"/>
      <w:lvlText w:val="%2)"/>
      <w:lvlJc w:val="left"/>
      <w:pPr>
        <w:tabs>
          <w:tab w:val="num" w:pos="1252"/>
        </w:tabs>
        <w:ind w:left="1252" w:hanging="390"/>
      </w:pPr>
      <w:rPr>
        <w:rFonts w:hint="default"/>
      </w:rPr>
    </w:lvl>
    <w:lvl w:ilvl="2" w:tplc="0427001B" w:tentative="1">
      <w:start w:val="1"/>
      <w:numFmt w:val="lowerRoman"/>
      <w:lvlText w:val="%3."/>
      <w:lvlJc w:val="right"/>
      <w:pPr>
        <w:tabs>
          <w:tab w:val="num" w:pos="1942"/>
        </w:tabs>
        <w:ind w:left="1942" w:hanging="180"/>
      </w:pPr>
    </w:lvl>
    <w:lvl w:ilvl="3" w:tplc="0427000F" w:tentative="1">
      <w:start w:val="1"/>
      <w:numFmt w:val="decimal"/>
      <w:lvlText w:val="%4."/>
      <w:lvlJc w:val="left"/>
      <w:pPr>
        <w:tabs>
          <w:tab w:val="num" w:pos="2662"/>
        </w:tabs>
        <w:ind w:left="2662" w:hanging="360"/>
      </w:pPr>
    </w:lvl>
    <w:lvl w:ilvl="4" w:tplc="04270019" w:tentative="1">
      <w:start w:val="1"/>
      <w:numFmt w:val="lowerLetter"/>
      <w:lvlText w:val="%5."/>
      <w:lvlJc w:val="left"/>
      <w:pPr>
        <w:tabs>
          <w:tab w:val="num" w:pos="3382"/>
        </w:tabs>
        <w:ind w:left="3382" w:hanging="360"/>
      </w:pPr>
    </w:lvl>
    <w:lvl w:ilvl="5" w:tplc="0427001B" w:tentative="1">
      <w:start w:val="1"/>
      <w:numFmt w:val="lowerRoman"/>
      <w:lvlText w:val="%6."/>
      <w:lvlJc w:val="right"/>
      <w:pPr>
        <w:tabs>
          <w:tab w:val="num" w:pos="4102"/>
        </w:tabs>
        <w:ind w:left="4102" w:hanging="180"/>
      </w:pPr>
    </w:lvl>
    <w:lvl w:ilvl="6" w:tplc="0427000F" w:tentative="1">
      <w:start w:val="1"/>
      <w:numFmt w:val="decimal"/>
      <w:lvlText w:val="%7."/>
      <w:lvlJc w:val="left"/>
      <w:pPr>
        <w:tabs>
          <w:tab w:val="num" w:pos="4822"/>
        </w:tabs>
        <w:ind w:left="4822" w:hanging="360"/>
      </w:pPr>
    </w:lvl>
    <w:lvl w:ilvl="7" w:tplc="04270019" w:tentative="1">
      <w:start w:val="1"/>
      <w:numFmt w:val="lowerLetter"/>
      <w:lvlText w:val="%8."/>
      <w:lvlJc w:val="left"/>
      <w:pPr>
        <w:tabs>
          <w:tab w:val="num" w:pos="5542"/>
        </w:tabs>
        <w:ind w:left="5542" w:hanging="360"/>
      </w:pPr>
    </w:lvl>
    <w:lvl w:ilvl="8" w:tplc="0427001B" w:tentative="1">
      <w:start w:val="1"/>
      <w:numFmt w:val="lowerRoman"/>
      <w:lvlText w:val="%9."/>
      <w:lvlJc w:val="right"/>
      <w:pPr>
        <w:tabs>
          <w:tab w:val="num" w:pos="6262"/>
        </w:tabs>
        <w:ind w:left="6262" w:hanging="180"/>
      </w:pPr>
    </w:lvl>
  </w:abstractNum>
  <w:abstractNum w:abstractNumId="12" w15:restartNumberingAfterBreak="0">
    <w:nsid w:val="452C6C98"/>
    <w:multiLevelType w:val="hybridMultilevel"/>
    <w:tmpl w:val="BBFA0DF8"/>
    <w:lvl w:ilvl="0" w:tplc="04270001">
      <w:start w:val="1"/>
      <w:numFmt w:val="bullet"/>
      <w:pStyle w:val="ListNumber"/>
      <w:lvlText w:val=""/>
      <w:lvlJc w:val="left"/>
      <w:pPr>
        <w:tabs>
          <w:tab w:val="num" w:pos="1920"/>
        </w:tabs>
        <w:ind w:left="1920" w:hanging="360"/>
      </w:pPr>
      <w:rPr>
        <w:rFonts w:ascii="Symbol" w:hAnsi="Symbol" w:hint="default"/>
      </w:rPr>
    </w:lvl>
    <w:lvl w:ilvl="1" w:tplc="B4CCAE0A">
      <w:start w:val="6"/>
      <w:numFmt w:val="decimal"/>
      <w:lvlText w:val="%2)"/>
      <w:lvlJc w:val="left"/>
      <w:pPr>
        <w:tabs>
          <w:tab w:val="num" w:pos="2812"/>
        </w:tabs>
        <w:ind w:left="2812" w:hanging="390"/>
      </w:pPr>
      <w:rPr>
        <w:rFonts w:hint="default"/>
      </w:rPr>
    </w:lvl>
    <w:lvl w:ilvl="2" w:tplc="0427001B" w:tentative="1">
      <w:start w:val="1"/>
      <w:numFmt w:val="lowerRoman"/>
      <w:pStyle w:val="ListNumber3"/>
      <w:lvlText w:val="%3."/>
      <w:lvlJc w:val="right"/>
      <w:pPr>
        <w:tabs>
          <w:tab w:val="num" w:pos="3502"/>
        </w:tabs>
        <w:ind w:left="3502" w:hanging="180"/>
      </w:pPr>
    </w:lvl>
    <w:lvl w:ilvl="3" w:tplc="0427000F" w:tentative="1">
      <w:start w:val="1"/>
      <w:numFmt w:val="decimal"/>
      <w:lvlText w:val="%4."/>
      <w:lvlJc w:val="left"/>
      <w:pPr>
        <w:tabs>
          <w:tab w:val="num" w:pos="4222"/>
        </w:tabs>
        <w:ind w:left="4222" w:hanging="360"/>
      </w:pPr>
    </w:lvl>
    <w:lvl w:ilvl="4" w:tplc="04270019" w:tentative="1">
      <w:start w:val="1"/>
      <w:numFmt w:val="lowerLetter"/>
      <w:lvlText w:val="%5."/>
      <w:lvlJc w:val="left"/>
      <w:pPr>
        <w:tabs>
          <w:tab w:val="num" w:pos="4942"/>
        </w:tabs>
        <w:ind w:left="4942" w:hanging="360"/>
      </w:pPr>
    </w:lvl>
    <w:lvl w:ilvl="5" w:tplc="0427001B" w:tentative="1">
      <w:start w:val="1"/>
      <w:numFmt w:val="lowerRoman"/>
      <w:lvlText w:val="%6."/>
      <w:lvlJc w:val="right"/>
      <w:pPr>
        <w:tabs>
          <w:tab w:val="num" w:pos="5662"/>
        </w:tabs>
        <w:ind w:left="5662" w:hanging="180"/>
      </w:pPr>
    </w:lvl>
    <w:lvl w:ilvl="6" w:tplc="0427000F" w:tentative="1">
      <w:start w:val="1"/>
      <w:numFmt w:val="decimal"/>
      <w:lvlText w:val="%7."/>
      <w:lvlJc w:val="left"/>
      <w:pPr>
        <w:tabs>
          <w:tab w:val="num" w:pos="6382"/>
        </w:tabs>
        <w:ind w:left="6382" w:hanging="360"/>
      </w:pPr>
    </w:lvl>
    <w:lvl w:ilvl="7" w:tplc="04270019" w:tentative="1">
      <w:start w:val="1"/>
      <w:numFmt w:val="lowerLetter"/>
      <w:lvlText w:val="%8."/>
      <w:lvlJc w:val="left"/>
      <w:pPr>
        <w:tabs>
          <w:tab w:val="num" w:pos="7102"/>
        </w:tabs>
        <w:ind w:left="7102" w:hanging="360"/>
      </w:pPr>
    </w:lvl>
    <w:lvl w:ilvl="8" w:tplc="0427001B" w:tentative="1">
      <w:start w:val="1"/>
      <w:numFmt w:val="lowerRoman"/>
      <w:lvlText w:val="%9."/>
      <w:lvlJc w:val="right"/>
      <w:pPr>
        <w:tabs>
          <w:tab w:val="num" w:pos="7822"/>
        </w:tabs>
        <w:ind w:left="7822" w:hanging="180"/>
      </w:pPr>
    </w:lvl>
  </w:abstractNum>
  <w:abstractNum w:abstractNumId="13" w15:restartNumberingAfterBreak="0">
    <w:nsid w:val="486B7FFA"/>
    <w:multiLevelType w:val="hybridMultilevel"/>
    <w:tmpl w:val="CF1ACEEE"/>
    <w:lvl w:ilvl="0" w:tplc="C7E2B038">
      <w:start w:val="1"/>
      <w:numFmt w:val="decimal"/>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8E36060"/>
    <w:multiLevelType w:val="hybridMultilevel"/>
    <w:tmpl w:val="DA60398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8E82388"/>
    <w:multiLevelType w:val="hybridMultilevel"/>
    <w:tmpl w:val="DA60398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1BE3BC7"/>
    <w:multiLevelType w:val="hybridMultilevel"/>
    <w:tmpl w:val="14985764"/>
    <w:lvl w:ilvl="0" w:tplc="AC50014C">
      <w:start w:val="11"/>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73B41DB"/>
    <w:multiLevelType w:val="hybridMultilevel"/>
    <w:tmpl w:val="01521CF2"/>
    <w:lvl w:ilvl="0" w:tplc="8F96D124">
      <w:start w:val="5"/>
      <w:numFmt w:val="decimal"/>
      <w:pStyle w:val="Bulletnewletters"/>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5C451C3C"/>
    <w:multiLevelType w:val="hybridMultilevel"/>
    <w:tmpl w:val="8136726A"/>
    <w:lvl w:ilvl="0" w:tplc="0427000F">
      <w:start w:val="1"/>
      <w:numFmt w:val="decimal"/>
      <w:pStyle w:val="Spiegelstrich2"/>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5C735EF0"/>
    <w:multiLevelType w:val="hybridMultilevel"/>
    <w:tmpl w:val="AD8448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FC9710F"/>
    <w:multiLevelType w:val="hybridMultilevel"/>
    <w:tmpl w:val="1D688A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69C4510E"/>
    <w:multiLevelType w:val="hybridMultilevel"/>
    <w:tmpl w:val="98462BE4"/>
    <w:lvl w:ilvl="0" w:tplc="AC50014C">
      <w:start w:val="11"/>
      <w:numFmt w:val="bullet"/>
      <w:lvlText w:val="-"/>
      <w:lvlJc w:val="left"/>
      <w:pPr>
        <w:ind w:left="720"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A870E81"/>
    <w:multiLevelType w:val="singleLevel"/>
    <w:tmpl w:val="B5E6DD28"/>
    <w:lvl w:ilvl="0">
      <w:start w:val="1"/>
      <w:numFmt w:val="bullet"/>
      <w:pStyle w:val="Spiegelstrich1"/>
      <w:lvlText w:val="-"/>
      <w:lvlJc w:val="left"/>
      <w:pPr>
        <w:tabs>
          <w:tab w:val="num" w:pos="851"/>
        </w:tabs>
        <w:ind w:left="851" w:hanging="426"/>
      </w:pPr>
      <w:rPr>
        <w:rFonts w:ascii="Times New Roman" w:hAnsi="Times New Roman" w:hint="default"/>
      </w:rPr>
    </w:lvl>
  </w:abstractNum>
  <w:abstractNum w:abstractNumId="23" w15:restartNumberingAfterBreak="0">
    <w:nsid w:val="6C5B2514"/>
    <w:multiLevelType w:val="hybridMultilevel"/>
    <w:tmpl w:val="4830B9B8"/>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24" w15:restartNumberingAfterBreak="0">
    <w:nsid w:val="6E5634ED"/>
    <w:multiLevelType w:val="hybridMultilevel"/>
    <w:tmpl w:val="DA60398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F3D3B2C"/>
    <w:multiLevelType w:val="hybridMultilevel"/>
    <w:tmpl w:val="82AEE67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5127EE1"/>
    <w:multiLevelType w:val="multilevel"/>
    <w:tmpl w:val="D8BC314C"/>
    <w:lvl w:ilvl="0">
      <w:start w:val="1"/>
      <w:numFmt w:val="decimal"/>
      <w:pStyle w:val="Antrat2VS"/>
      <w:suff w:val="space"/>
      <w:lvlText w:val="%1."/>
      <w:lvlJc w:val="left"/>
      <w:pPr>
        <w:ind w:left="1960" w:hanging="360"/>
      </w:pPr>
      <w:rPr>
        <w:rFonts w:hint="default"/>
      </w:rPr>
    </w:lvl>
    <w:lvl w:ilvl="1">
      <w:start w:val="1"/>
      <w:numFmt w:val="decimal"/>
      <w:pStyle w:val="Antrat3VS"/>
      <w:lvlText w:val="%1.%2."/>
      <w:lvlJc w:val="left"/>
      <w:pPr>
        <w:ind w:left="2392" w:hanging="432"/>
      </w:pPr>
      <w:rPr>
        <w:rFonts w:hint="default"/>
      </w:rPr>
    </w:lvl>
    <w:lvl w:ilvl="2">
      <w:start w:val="1"/>
      <w:numFmt w:val="decimal"/>
      <w:pStyle w:val="Antrat4VS"/>
      <w:lvlText w:val="%1.%2.%3."/>
      <w:lvlJc w:val="left"/>
      <w:pPr>
        <w:ind w:left="2824" w:hanging="504"/>
      </w:pPr>
      <w:rPr>
        <w:rFonts w:hint="default"/>
      </w:rPr>
    </w:lvl>
    <w:lvl w:ilvl="3">
      <w:start w:val="1"/>
      <w:numFmt w:val="decimal"/>
      <w:lvlText w:val="%1.%2.%3.%4."/>
      <w:lvlJc w:val="left"/>
      <w:pPr>
        <w:ind w:left="3328" w:hanging="648"/>
      </w:pPr>
      <w:rPr>
        <w:rFonts w:hint="default"/>
      </w:rPr>
    </w:lvl>
    <w:lvl w:ilvl="4">
      <w:start w:val="1"/>
      <w:numFmt w:val="decimal"/>
      <w:lvlText w:val="%1.%2.%3.%4.%5."/>
      <w:lvlJc w:val="left"/>
      <w:pPr>
        <w:ind w:left="3832" w:hanging="792"/>
      </w:pPr>
      <w:rPr>
        <w:rFonts w:hint="default"/>
      </w:rPr>
    </w:lvl>
    <w:lvl w:ilvl="5">
      <w:start w:val="1"/>
      <w:numFmt w:val="decimal"/>
      <w:lvlText w:val="%1.%2.%3.%4.%5.%6."/>
      <w:lvlJc w:val="left"/>
      <w:pPr>
        <w:ind w:left="4336" w:hanging="936"/>
      </w:pPr>
      <w:rPr>
        <w:rFonts w:hint="default"/>
      </w:rPr>
    </w:lvl>
    <w:lvl w:ilvl="6">
      <w:start w:val="1"/>
      <w:numFmt w:val="decimal"/>
      <w:lvlText w:val="%1.%2.%3.%4.%5.%6.%7."/>
      <w:lvlJc w:val="left"/>
      <w:pPr>
        <w:ind w:left="4840" w:hanging="1080"/>
      </w:pPr>
      <w:rPr>
        <w:rFonts w:hint="default"/>
      </w:rPr>
    </w:lvl>
    <w:lvl w:ilvl="7">
      <w:start w:val="1"/>
      <w:numFmt w:val="decimal"/>
      <w:lvlText w:val="%1.%2.%3.%4.%5.%6.%7.%8."/>
      <w:lvlJc w:val="left"/>
      <w:pPr>
        <w:ind w:left="5344" w:hanging="1224"/>
      </w:pPr>
      <w:rPr>
        <w:rFonts w:hint="default"/>
      </w:rPr>
    </w:lvl>
    <w:lvl w:ilvl="8">
      <w:start w:val="1"/>
      <w:numFmt w:val="decimal"/>
      <w:lvlText w:val="%1.%2.%3.%4.%5.%6.%7.%8.%9."/>
      <w:lvlJc w:val="left"/>
      <w:pPr>
        <w:ind w:left="5920" w:hanging="1440"/>
      </w:pPr>
      <w:rPr>
        <w:rFonts w:hint="default"/>
      </w:rPr>
    </w:lvl>
  </w:abstractNum>
  <w:abstractNum w:abstractNumId="27" w15:restartNumberingAfterBreak="0">
    <w:nsid w:val="7ACA6B04"/>
    <w:multiLevelType w:val="hybridMultilevel"/>
    <w:tmpl w:val="270C6B4E"/>
    <w:lvl w:ilvl="0" w:tplc="AE46637C">
      <w:start w:val="1"/>
      <w:numFmt w:val="decimal"/>
      <w:lvlText w:val="%1."/>
      <w:lvlJc w:val="left"/>
      <w:pPr>
        <w:ind w:left="2061" w:hanging="360"/>
      </w:pPr>
      <w:rPr>
        <w:rFonts w:hint="default"/>
      </w:rPr>
    </w:lvl>
    <w:lvl w:ilvl="1" w:tplc="04270019" w:tentative="1">
      <w:start w:val="1"/>
      <w:numFmt w:val="lowerLetter"/>
      <w:lvlText w:val="%2."/>
      <w:lvlJc w:val="left"/>
      <w:pPr>
        <w:ind w:left="2781" w:hanging="360"/>
      </w:pPr>
    </w:lvl>
    <w:lvl w:ilvl="2" w:tplc="0427001B" w:tentative="1">
      <w:start w:val="1"/>
      <w:numFmt w:val="lowerRoman"/>
      <w:lvlText w:val="%3."/>
      <w:lvlJc w:val="right"/>
      <w:pPr>
        <w:ind w:left="3501" w:hanging="180"/>
      </w:pPr>
    </w:lvl>
    <w:lvl w:ilvl="3" w:tplc="0427000F" w:tentative="1">
      <w:start w:val="1"/>
      <w:numFmt w:val="decimal"/>
      <w:lvlText w:val="%4."/>
      <w:lvlJc w:val="left"/>
      <w:pPr>
        <w:ind w:left="4221" w:hanging="360"/>
      </w:pPr>
    </w:lvl>
    <w:lvl w:ilvl="4" w:tplc="04270019" w:tentative="1">
      <w:start w:val="1"/>
      <w:numFmt w:val="lowerLetter"/>
      <w:lvlText w:val="%5."/>
      <w:lvlJc w:val="left"/>
      <w:pPr>
        <w:ind w:left="4941" w:hanging="360"/>
      </w:pPr>
    </w:lvl>
    <w:lvl w:ilvl="5" w:tplc="0427001B" w:tentative="1">
      <w:start w:val="1"/>
      <w:numFmt w:val="lowerRoman"/>
      <w:lvlText w:val="%6."/>
      <w:lvlJc w:val="right"/>
      <w:pPr>
        <w:ind w:left="5661" w:hanging="180"/>
      </w:pPr>
    </w:lvl>
    <w:lvl w:ilvl="6" w:tplc="0427000F" w:tentative="1">
      <w:start w:val="1"/>
      <w:numFmt w:val="decimal"/>
      <w:lvlText w:val="%7."/>
      <w:lvlJc w:val="left"/>
      <w:pPr>
        <w:ind w:left="6381" w:hanging="360"/>
      </w:pPr>
    </w:lvl>
    <w:lvl w:ilvl="7" w:tplc="04270019" w:tentative="1">
      <w:start w:val="1"/>
      <w:numFmt w:val="lowerLetter"/>
      <w:lvlText w:val="%8."/>
      <w:lvlJc w:val="left"/>
      <w:pPr>
        <w:ind w:left="7101" w:hanging="360"/>
      </w:pPr>
    </w:lvl>
    <w:lvl w:ilvl="8" w:tplc="0427001B" w:tentative="1">
      <w:start w:val="1"/>
      <w:numFmt w:val="lowerRoman"/>
      <w:lvlText w:val="%9."/>
      <w:lvlJc w:val="right"/>
      <w:pPr>
        <w:ind w:left="7821" w:hanging="180"/>
      </w:pPr>
    </w:lvl>
  </w:abstractNum>
  <w:abstractNum w:abstractNumId="28" w15:restartNumberingAfterBreak="0">
    <w:nsid w:val="7AD3372A"/>
    <w:multiLevelType w:val="hybridMultilevel"/>
    <w:tmpl w:val="132018EA"/>
    <w:lvl w:ilvl="0" w:tplc="A8DED4C8">
      <w:start w:val="1"/>
      <w:numFmt w:val="bullet"/>
      <w:lvlText w:val="-"/>
      <w:lvlJc w:val="left"/>
      <w:pPr>
        <w:ind w:left="720" w:hanging="360"/>
      </w:pPr>
      <w:rPr>
        <w:rFonts w:ascii="Times New Roman" w:eastAsia="Batang" w:hAnsi="Times New Roman" w:cs="Times New Roman" w:hint="default"/>
        <w:color w:val="auto"/>
      </w:rPr>
    </w:lvl>
    <w:lvl w:ilvl="1" w:tplc="04270019" w:tentative="1">
      <w:start w:val="1"/>
      <w:numFmt w:val="lowerLetter"/>
      <w:lvlText w:val="%2."/>
      <w:lvlJc w:val="left"/>
      <w:pPr>
        <w:ind w:left="1440" w:hanging="360"/>
      </w:pPr>
    </w:lvl>
    <w:lvl w:ilvl="2" w:tplc="2D58F75E">
      <w:start w:val="1"/>
      <w:numFmt w:val="decimal"/>
      <w:lvlText w:val="9.%3."/>
      <w:lvlJc w:val="left"/>
      <w:pPr>
        <w:ind w:left="1031" w:hanging="18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C5465E2"/>
    <w:multiLevelType w:val="hybridMultilevel"/>
    <w:tmpl w:val="7D303D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DA500A2"/>
    <w:multiLevelType w:val="hybridMultilevel"/>
    <w:tmpl w:val="EA404ECE"/>
    <w:lvl w:ilvl="0" w:tplc="951E376E">
      <w:start w:val="4"/>
      <w:numFmt w:val="decimal"/>
      <w:pStyle w:val="Bulletnew"/>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num w:numId="1" w16cid:durableId="1535341123">
    <w:abstractNumId w:val="2"/>
  </w:num>
  <w:num w:numId="2" w16cid:durableId="1117528807">
    <w:abstractNumId w:val="6"/>
  </w:num>
  <w:num w:numId="3" w16cid:durableId="1628852859">
    <w:abstractNumId w:val="28"/>
  </w:num>
  <w:num w:numId="4" w16cid:durableId="1819571873">
    <w:abstractNumId w:val="26"/>
  </w:num>
  <w:num w:numId="5" w16cid:durableId="590545868">
    <w:abstractNumId w:val="5"/>
  </w:num>
  <w:num w:numId="6" w16cid:durableId="607740470">
    <w:abstractNumId w:val="13"/>
  </w:num>
  <w:num w:numId="7" w16cid:durableId="861673181">
    <w:abstractNumId w:val="14"/>
  </w:num>
  <w:num w:numId="8" w16cid:durableId="547765739">
    <w:abstractNumId w:val="11"/>
  </w:num>
  <w:num w:numId="9" w16cid:durableId="1376268933">
    <w:abstractNumId w:val="12"/>
  </w:num>
  <w:num w:numId="10" w16cid:durableId="1765806178">
    <w:abstractNumId w:val="17"/>
  </w:num>
  <w:num w:numId="11" w16cid:durableId="608467001">
    <w:abstractNumId w:val="30"/>
  </w:num>
  <w:num w:numId="12" w16cid:durableId="1913156310">
    <w:abstractNumId w:val="18"/>
  </w:num>
  <w:num w:numId="13" w16cid:durableId="1029644272">
    <w:abstractNumId w:val="0"/>
  </w:num>
  <w:num w:numId="14" w16cid:durableId="219829108">
    <w:abstractNumId w:val="22"/>
  </w:num>
  <w:num w:numId="15" w16cid:durableId="1459294693">
    <w:abstractNumId w:val="4"/>
  </w:num>
  <w:num w:numId="16" w16cid:durableId="1197348444">
    <w:abstractNumId w:val="16"/>
  </w:num>
  <w:num w:numId="17" w16cid:durableId="856385278">
    <w:abstractNumId w:val="8"/>
  </w:num>
  <w:num w:numId="18" w16cid:durableId="1785691207">
    <w:abstractNumId w:val="10"/>
  </w:num>
  <w:num w:numId="19" w16cid:durableId="482235575">
    <w:abstractNumId w:val="25"/>
  </w:num>
  <w:num w:numId="20" w16cid:durableId="1244144069">
    <w:abstractNumId w:val="21"/>
  </w:num>
  <w:num w:numId="21" w16cid:durableId="1667247937">
    <w:abstractNumId w:val="24"/>
  </w:num>
  <w:num w:numId="22" w16cid:durableId="908467218">
    <w:abstractNumId w:val="15"/>
  </w:num>
  <w:num w:numId="23" w16cid:durableId="616179089">
    <w:abstractNumId w:val="9"/>
  </w:num>
  <w:num w:numId="24" w16cid:durableId="1426998897">
    <w:abstractNumId w:val="27"/>
  </w:num>
  <w:num w:numId="25" w16cid:durableId="2130976731">
    <w:abstractNumId w:val="1"/>
  </w:num>
  <w:num w:numId="26" w16cid:durableId="613172733">
    <w:abstractNumId w:val="20"/>
  </w:num>
  <w:num w:numId="27" w16cid:durableId="1506827462">
    <w:abstractNumId w:val="19"/>
  </w:num>
  <w:num w:numId="28" w16cid:durableId="1580209079">
    <w:abstractNumId w:val="3"/>
  </w:num>
  <w:num w:numId="29" w16cid:durableId="1109739939">
    <w:abstractNumId w:val="29"/>
  </w:num>
  <w:num w:numId="30" w16cid:durableId="257913528">
    <w:abstractNumId w:val="3"/>
  </w:num>
  <w:num w:numId="31" w16cid:durableId="1171985540">
    <w:abstractNumId w:val="7"/>
  </w:num>
  <w:num w:numId="32" w16cid:durableId="90471526">
    <w:abstractNumId w:val="23"/>
  </w:num>
  <w:num w:numId="33" w16cid:durableId="686950208">
    <w:abstractNumId w:val="26"/>
  </w:num>
  <w:num w:numId="34" w16cid:durableId="1888368765">
    <w:abstractNumId w:val="26"/>
  </w:num>
  <w:num w:numId="35" w16cid:durableId="170997169">
    <w:abstractNumId w:val="26"/>
  </w:num>
  <w:num w:numId="36" w16cid:durableId="455679594">
    <w:abstractNumId w:val="26"/>
  </w:num>
  <w:num w:numId="37" w16cid:durableId="670568866">
    <w:abstractNumId w:val="26"/>
  </w:num>
  <w:num w:numId="38" w16cid:durableId="127165850">
    <w:abstractNumId w:val="26"/>
  </w:num>
  <w:num w:numId="39" w16cid:durableId="1369531286">
    <w:abstractNumId w:val="26"/>
  </w:num>
  <w:num w:numId="40" w16cid:durableId="1141730233">
    <w:abstractNumId w:val="26"/>
  </w:num>
  <w:num w:numId="41" w16cid:durableId="178357241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26C6"/>
    <w:rsid w:val="00086068"/>
    <w:rsid w:val="000B4075"/>
    <w:rsid w:val="000B73BF"/>
    <w:rsid w:val="00112040"/>
    <w:rsid w:val="00163C31"/>
    <w:rsid w:val="001749C2"/>
    <w:rsid w:val="0018728F"/>
    <w:rsid w:val="001C0484"/>
    <w:rsid w:val="001C3379"/>
    <w:rsid w:val="001E2172"/>
    <w:rsid w:val="0023791D"/>
    <w:rsid w:val="00275B6C"/>
    <w:rsid w:val="002903FD"/>
    <w:rsid w:val="002A049D"/>
    <w:rsid w:val="00306DA7"/>
    <w:rsid w:val="00306F96"/>
    <w:rsid w:val="00364196"/>
    <w:rsid w:val="003726C6"/>
    <w:rsid w:val="00393CDC"/>
    <w:rsid w:val="0039412E"/>
    <w:rsid w:val="00473DC0"/>
    <w:rsid w:val="00480BAD"/>
    <w:rsid w:val="004D37F2"/>
    <w:rsid w:val="004E52F4"/>
    <w:rsid w:val="005024FA"/>
    <w:rsid w:val="00537104"/>
    <w:rsid w:val="005D2104"/>
    <w:rsid w:val="0068207C"/>
    <w:rsid w:val="006D72DB"/>
    <w:rsid w:val="006F1B24"/>
    <w:rsid w:val="007032DE"/>
    <w:rsid w:val="00736871"/>
    <w:rsid w:val="007843DC"/>
    <w:rsid w:val="00822929"/>
    <w:rsid w:val="00837FB6"/>
    <w:rsid w:val="008527DE"/>
    <w:rsid w:val="008C3B86"/>
    <w:rsid w:val="00957A24"/>
    <w:rsid w:val="00992CA6"/>
    <w:rsid w:val="009A05D5"/>
    <w:rsid w:val="00A924C7"/>
    <w:rsid w:val="00A95B80"/>
    <w:rsid w:val="00AF5918"/>
    <w:rsid w:val="00B769E2"/>
    <w:rsid w:val="00BB03DE"/>
    <w:rsid w:val="00BB3C0A"/>
    <w:rsid w:val="00D123B2"/>
    <w:rsid w:val="00D80E7F"/>
    <w:rsid w:val="00DD6FE0"/>
    <w:rsid w:val="00E031AC"/>
    <w:rsid w:val="00E31159"/>
    <w:rsid w:val="00E8499C"/>
    <w:rsid w:val="00EA030A"/>
    <w:rsid w:val="00EC1D6A"/>
    <w:rsid w:val="00F2014E"/>
    <w:rsid w:val="00F25BC4"/>
    <w:rsid w:val="00F275B4"/>
    <w:rsid w:val="00F950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00D00A5D"/>
  <w15:chartTrackingRefBased/>
  <w15:docId w15:val="{FAE06E8D-29F1-4A36-BED8-774A5EEAE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line="360" w:lineRule="auto"/>
        <w:ind w:firstLine="567"/>
        <w:jc w:val="both"/>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0" w:unhideWhenUsed="1"/>
    <w:lsdException w:name="heading 3" w:semiHidden="1" w:uiPriority="0" w:unhideWhenUsed="1"/>
    <w:lsdException w:name="heading 4" w:semiHidden="1" w:uiPriority="9" w:unhideWhenUsed="1"/>
    <w:lsdException w:name="heading 5" w:semiHidden="1" w:uiPriority="9"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7"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Atamis tekstai"/>
    <w:qFormat/>
    <w:rsid w:val="00163C31"/>
    <w:rPr>
      <w:rFonts w:ascii="Times New Roman" w:eastAsia="Calibri" w:hAnsi="Times New Roman" w:cs="Times New Roman"/>
      <w:sz w:val="24"/>
      <w:lang w:eastAsia="lt-LT"/>
    </w:rPr>
  </w:style>
  <w:style w:type="paragraph" w:styleId="Heading1">
    <w:name w:val="heading 1"/>
    <w:basedOn w:val="Normal"/>
    <w:next w:val="Normal"/>
    <w:link w:val="Heading1Char"/>
    <w:uiPriority w:val="9"/>
    <w:rsid w:val="00163C3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u2"/>
    <w:basedOn w:val="Normal"/>
    <w:next w:val="Normal"/>
    <w:link w:val="Heading2Char"/>
    <w:rsid w:val="00DD6FE0"/>
    <w:pPr>
      <w:keepNext/>
      <w:overflowPunct w:val="0"/>
      <w:autoSpaceDE w:val="0"/>
      <w:autoSpaceDN w:val="0"/>
      <w:adjustRightInd w:val="0"/>
      <w:spacing w:after="280" w:line="240" w:lineRule="auto"/>
      <w:ind w:right="113" w:firstLine="284"/>
      <w:jc w:val="left"/>
      <w:textAlignment w:val="baseline"/>
      <w:outlineLvl w:val="1"/>
    </w:pPr>
    <w:rPr>
      <w:rFonts w:eastAsia="Times New Roman"/>
      <w:b/>
      <w:bCs/>
      <w:szCs w:val="16"/>
      <w:lang w:val="x-none" w:eastAsia="en-US"/>
    </w:rPr>
  </w:style>
  <w:style w:type="paragraph" w:styleId="Heading3">
    <w:name w:val="heading 3"/>
    <w:basedOn w:val="Normal"/>
    <w:next w:val="Normal"/>
    <w:link w:val="Heading3Char"/>
    <w:rsid w:val="00DD6FE0"/>
    <w:pPr>
      <w:keepNext/>
      <w:overflowPunct w:val="0"/>
      <w:autoSpaceDE w:val="0"/>
      <w:autoSpaceDN w:val="0"/>
      <w:adjustRightInd w:val="0"/>
      <w:spacing w:after="240" w:line="240" w:lineRule="auto"/>
      <w:ind w:left="176" w:firstLine="0"/>
      <w:jc w:val="left"/>
      <w:textAlignment w:val="baseline"/>
      <w:outlineLvl w:val="2"/>
    </w:pPr>
    <w:rPr>
      <w:rFonts w:eastAsia="Times New Roman"/>
      <w:b/>
      <w:bCs/>
      <w:szCs w:val="20"/>
      <w:lang w:val="x-none" w:eastAsia="en-US"/>
    </w:rPr>
  </w:style>
  <w:style w:type="paragraph" w:styleId="Heading4">
    <w:name w:val="heading 4"/>
    <w:basedOn w:val="Normal"/>
    <w:next w:val="Normal"/>
    <w:link w:val="Heading4Char"/>
    <w:uiPriority w:val="9"/>
    <w:rsid w:val="00DD6FE0"/>
    <w:pPr>
      <w:keepNext/>
      <w:overflowPunct w:val="0"/>
      <w:autoSpaceDE w:val="0"/>
      <w:autoSpaceDN w:val="0"/>
      <w:adjustRightInd w:val="0"/>
      <w:spacing w:line="240" w:lineRule="auto"/>
      <w:ind w:left="177" w:firstLine="0"/>
      <w:jc w:val="left"/>
      <w:textAlignment w:val="baseline"/>
      <w:outlineLvl w:val="3"/>
    </w:pPr>
    <w:rPr>
      <w:rFonts w:ascii="HelveticaLT" w:eastAsia="Times New Roman" w:hAnsi="HelveticaLT"/>
      <w:b/>
      <w:bCs/>
      <w:sz w:val="18"/>
      <w:szCs w:val="18"/>
      <w:lang w:val="x-none" w:eastAsia="en-US"/>
    </w:rPr>
  </w:style>
  <w:style w:type="paragraph" w:styleId="Heading5">
    <w:name w:val="heading 5"/>
    <w:basedOn w:val="Normal"/>
    <w:next w:val="Normal"/>
    <w:link w:val="Heading5Char"/>
    <w:uiPriority w:val="9"/>
    <w:rsid w:val="00DD6FE0"/>
    <w:pPr>
      <w:keepNext/>
      <w:overflowPunct w:val="0"/>
      <w:autoSpaceDE w:val="0"/>
      <w:autoSpaceDN w:val="0"/>
      <w:adjustRightInd w:val="0"/>
      <w:spacing w:line="240" w:lineRule="auto"/>
      <w:ind w:left="111" w:firstLine="0"/>
      <w:jc w:val="left"/>
      <w:textAlignment w:val="baseline"/>
      <w:outlineLvl w:val="4"/>
    </w:pPr>
    <w:rPr>
      <w:rFonts w:ascii="HelveticaLT" w:eastAsia="Times New Roman" w:hAnsi="HelveticaLT"/>
      <w:b/>
      <w:bCs/>
      <w:sz w:val="20"/>
      <w:szCs w:val="20"/>
      <w:lang w:val="x-none" w:eastAsia="en-US"/>
    </w:rPr>
  </w:style>
  <w:style w:type="paragraph" w:styleId="Heading6">
    <w:name w:val="heading 6"/>
    <w:basedOn w:val="Normal"/>
    <w:next w:val="Normal"/>
    <w:link w:val="Heading6Char"/>
    <w:rsid w:val="00DD6FE0"/>
    <w:pPr>
      <w:suppressAutoHyphens/>
      <w:overflowPunct w:val="0"/>
      <w:autoSpaceDE w:val="0"/>
      <w:spacing w:before="240" w:after="60" w:line="240" w:lineRule="auto"/>
      <w:ind w:firstLine="0"/>
      <w:jc w:val="left"/>
      <w:outlineLvl w:val="5"/>
    </w:pPr>
    <w:rPr>
      <w:rFonts w:eastAsia="Times New Roman"/>
      <w:b/>
      <w:bCs/>
      <w:sz w:val="22"/>
      <w:lang w:val="x-none" w:eastAsia="ar-SA"/>
    </w:rPr>
  </w:style>
  <w:style w:type="paragraph" w:styleId="Heading7">
    <w:name w:val="heading 7"/>
    <w:basedOn w:val="Normal"/>
    <w:next w:val="Normal"/>
    <w:link w:val="Heading7Char"/>
    <w:rsid w:val="00DD6FE0"/>
    <w:pPr>
      <w:overflowPunct w:val="0"/>
      <w:autoSpaceDE w:val="0"/>
      <w:autoSpaceDN w:val="0"/>
      <w:adjustRightInd w:val="0"/>
      <w:spacing w:before="240" w:after="60" w:line="240" w:lineRule="auto"/>
      <w:ind w:firstLine="0"/>
      <w:jc w:val="left"/>
      <w:textAlignment w:val="baseline"/>
      <w:outlineLvl w:val="6"/>
    </w:pPr>
    <w:rPr>
      <w:rFonts w:eastAsia="Times New Roman"/>
      <w:szCs w:val="24"/>
      <w:lang w:val="x-none" w:eastAsia="en-US"/>
    </w:rPr>
  </w:style>
  <w:style w:type="paragraph" w:styleId="Heading8">
    <w:name w:val="heading 8"/>
    <w:basedOn w:val="Normal"/>
    <w:next w:val="Normal"/>
    <w:link w:val="Heading8Char"/>
    <w:rsid w:val="00DD6FE0"/>
    <w:pPr>
      <w:tabs>
        <w:tab w:val="num" w:pos="0"/>
      </w:tabs>
      <w:spacing w:before="240" w:after="60" w:line="270" w:lineRule="atLeast"/>
      <w:ind w:left="4534" w:hanging="708"/>
      <w:jc w:val="left"/>
      <w:outlineLvl w:val="7"/>
    </w:pPr>
    <w:rPr>
      <w:rFonts w:ascii="Arial" w:eastAsia="Times New Roman" w:hAnsi="Arial"/>
      <w:i/>
      <w:sz w:val="23"/>
      <w:szCs w:val="20"/>
      <w:lang w:val="en-GB" w:eastAsia="da-DK"/>
    </w:rPr>
  </w:style>
  <w:style w:type="paragraph" w:styleId="Heading9">
    <w:name w:val="heading 9"/>
    <w:basedOn w:val="Normal"/>
    <w:next w:val="Normal"/>
    <w:link w:val="Heading9Char"/>
    <w:rsid w:val="00DD6FE0"/>
    <w:pPr>
      <w:overflowPunct w:val="0"/>
      <w:autoSpaceDE w:val="0"/>
      <w:autoSpaceDN w:val="0"/>
      <w:adjustRightInd w:val="0"/>
      <w:spacing w:before="240" w:after="60" w:line="240" w:lineRule="auto"/>
      <w:ind w:firstLine="0"/>
      <w:jc w:val="left"/>
      <w:textAlignment w:val="baseline"/>
      <w:outlineLvl w:val="8"/>
    </w:pPr>
    <w:rPr>
      <w:rFonts w:ascii="Cambria" w:eastAsia="Times New Roman" w:hAnsi="Cambria"/>
      <w:sz w:val="22"/>
      <w:lang w:val="x-none"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3C31"/>
    <w:rPr>
      <w:rFonts w:asciiTheme="majorHAnsi" w:eastAsiaTheme="majorEastAsia" w:hAnsiTheme="majorHAnsi" w:cstheme="majorBidi"/>
      <w:color w:val="2F5496" w:themeColor="accent1" w:themeShade="BF"/>
      <w:sz w:val="32"/>
      <w:szCs w:val="32"/>
    </w:rPr>
  </w:style>
  <w:style w:type="paragraph" w:styleId="NoSpacing">
    <w:name w:val="No Spacing"/>
    <w:uiPriority w:val="1"/>
    <w:rsid w:val="00163C31"/>
    <w:pPr>
      <w:spacing w:line="240" w:lineRule="auto"/>
    </w:pPr>
  </w:style>
  <w:style w:type="paragraph" w:styleId="ListParagraph">
    <w:name w:val="List Paragraph"/>
    <w:basedOn w:val="Normal"/>
    <w:link w:val="ListParagraphChar"/>
    <w:uiPriority w:val="34"/>
    <w:rsid w:val="00163C31"/>
    <w:pPr>
      <w:ind w:left="1296"/>
    </w:pPr>
  </w:style>
  <w:style w:type="character" w:styleId="Strong">
    <w:name w:val="Strong"/>
    <w:uiPriority w:val="99"/>
    <w:rsid w:val="00163C31"/>
    <w:rPr>
      <w:b/>
      <w:bCs/>
    </w:rPr>
  </w:style>
  <w:style w:type="paragraph" w:styleId="Caption">
    <w:name w:val="caption"/>
    <w:aliases w:val="_Dokumento_pavadinimas"/>
    <w:basedOn w:val="Normal"/>
    <w:next w:val="Normal"/>
    <w:link w:val="CaptionChar"/>
    <w:qFormat/>
    <w:rsid w:val="00163C31"/>
    <w:pPr>
      <w:spacing w:before="120" w:after="120"/>
      <w:ind w:firstLine="0"/>
      <w:jc w:val="center"/>
      <w:outlineLvl w:val="0"/>
    </w:pPr>
    <w:rPr>
      <w:rFonts w:eastAsia="Times New Roman"/>
      <w:b/>
      <w:bCs/>
      <w:caps/>
      <w:sz w:val="28"/>
      <w:szCs w:val="20"/>
      <w:lang w:val="sv-SE" w:eastAsia="sv-SE"/>
    </w:rPr>
  </w:style>
  <w:style w:type="paragraph" w:styleId="TOC2">
    <w:name w:val="toc 2"/>
    <w:basedOn w:val="Normal"/>
    <w:next w:val="Normal"/>
    <w:link w:val="TOC2Char"/>
    <w:autoRedefine/>
    <w:uiPriority w:val="39"/>
    <w:rsid w:val="00163C31"/>
    <w:pPr>
      <w:tabs>
        <w:tab w:val="right" w:leader="dot" w:pos="10195"/>
      </w:tabs>
      <w:suppressAutoHyphens/>
      <w:overflowPunct w:val="0"/>
      <w:autoSpaceDE w:val="0"/>
      <w:ind w:left="200" w:firstLine="0"/>
    </w:pPr>
    <w:rPr>
      <w:rFonts w:eastAsia="Times New Roman"/>
      <w:sz w:val="20"/>
      <w:szCs w:val="20"/>
      <w:lang w:eastAsia="ar-SA"/>
    </w:rPr>
  </w:style>
  <w:style w:type="paragraph" w:styleId="TOC3">
    <w:name w:val="toc 3"/>
    <w:basedOn w:val="Normal"/>
    <w:next w:val="Normal"/>
    <w:autoRedefine/>
    <w:uiPriority w:val="39"/>
    <w:rsid w:val="001749C2"/>
    <w:pPr>
      <w:tabs>
        <w:tab w:val="left" w:pos="960"/>
        <w:tab w:val="right" w:leader="dot" w:pos="10195"/>
      </w:tabs>
      <w:suppressAutoHyphens/>
      <w:overflowPunct w:val="0"/>
      <w:autoSpaceDE w:val="0"/>
      <w:ind w:left="400" w:firstLine="0"/>
    </w:pPr>
    <w:rPr>
      <w:rFonts w:eastAsia="Times New Roman"/>
      <w:sz w:val="20"/>
      <w:szCs w:val="20"/>
      <w:lang w:eastAsia="ar-SA"/>
    </w:rPr>
  </w:style>
  <w:style w:type="paragraph" w:styleId="TOC4">
    <w:name w:val="toc 4"/>
    <w:basedOn w:val="Normal"/>
    <w:next w:val="Normal"/>
    <w:autoRedefine/>
    <w:uiPriority w:val="39"/>
    <w:rsid w:val="00163C31"/>
    <w:pPr>
      <w:suppressAutoHyphens/>
      <w:overflowPunct w:val="0"/>
      <w:autoSpaceDE w:val="0"/>
      <w:ind w:left="600" w:firstLine="0"/>
    </w:pPr>
    <w:rPr>
      <w:rFonts w:eastAsia="Times New Roman"/>
      <w:sz w:val="20"/>
      <w:szCs w:val="20"/>
      <w:lang w:eastAsia="ar-SA"/>
    </w:rPr>
  </w:style>
  <w:style w:type="paragraph" w:customStyle="1" w:styleId="DestNr">
    <w:name w:val="Dest + Nr"/>
    <w:basedOn w:val="ListParagraph"/>
    <w:link w:val="DestNrChar"/>
    <w:rsid w:val="00163C31"/>
    <w:pPr>
      <w:numPr>
        <w:numId w:val="1"/>
      </w:numPr>
      <w:contextualSpacing/>
    </w:pPr>
    <w:rPr>
      <w:szCs w:val="24"/>
    </w:rPr>
  </w:style>
  <w:style w:type="character" w:customStyle="1" w:styleId="ListParagraphChar">
    <w:name w:val="List Paragraph Char"/>
    <w:basedOn w:val="DefaultParagraphFont"/>
    <w:link w:val="ListParagraph"/>
    <w:uiPriority w:val="34"/>
    <w:rsid w:val="00163C31"/>
    <w:rPr>
      <w:rFonts w:ascii="Times New Roman" w:eastAsia="Calibri" w:hAnsi="Times New Roman" w:cs="Times New Roman"/>
      <w:sz w:val="24"/>
      <w:lang w:eastAsia="lt-LT"/>
    </w:rPr>
  </w:style>
  <w:style w:type="character" w:customStyle="1" w:styleId="DestNrChar">
    <w:name w:val="Dest + Nr Char"/>
    <w:basedOn w:val="ListParagraphChar"/>
    <w:link w:val="DestNr"/>
    <w:rsid w:val="00163C31"/>
    <w:rPr>
      <w:rFonts w:ascii="Times New Roman" w:eastAsia="Calibri" w:hAnsi="Times New Roman" w:cs="Times New Roman"/>
      <w:sz w:val="24"/>
      <w:szCs w:val="24"/>
      <w:lang w:eastAsia="lt-LT"/>
    </w:rPr>
  </w:style>
  <w:style w:type="paragraph" w:customStyle="1" w:styleId="Antrat3VS">
    <w:name w:val="Antraštė 3_VS"/>
    <w:basedOn w:val="Antrat2VS"/>
    <w:qFormat/>
    <w:rsid w:val="00163C31"/>
    <w:pPr>
      <w:numPr>
        <w:ilvl w:val="1"/>
      </w:numPr>
      <w:tabs>
        <w:tab w:val="num" w:pos="360"/>
      </w:tabs>
      <w:outlineLvl w:val="2"/>
    </w:pPr>
    <w:rPr>
      <w:caps w:val="0"/>
    </w:rPr>
  </w:style>
  <w:style w:type="paragraph" w:customStyle="1" w:styleId="Antrat2VS">
    <w:name w:val="Antraštė 2_VS"/>
    <w:basedOn w:val="Caption"/>
    <w:link w:val="Antrat2VSDiagrama"/>
    <w:qFormat/>
    <w:rsid w:val="00163C31"/>
    <w:pPr>
      <w:numPr>
        <w:numId w:val="4"/>
      </w:numPr>
      <w:spacing w:before="240" w:after="240"/>
      <w:jc w:val="left"/>
      <w:outlineLvl w:val="1"/>
    </w:pPr>
    <w:rPr>
      <w:sz w:val="24"/>
    </w:rPr>
  </w:style>
  <w:style w:type="paragraph" w:customStyle="1" w:styleId="PastaripospavVS">
    <w:name w:val="Pastaripos pav. VS"/>
    <w:basedOn w:val="Normal"/>
    <w:rsid w:val="00163C31"/>
    <w:pPr>
      <w:spacing w:before="120" w:line="276" w:lineRule="auto"/>
      <w:ind w:firstLine="720"/>
    </w:pPr>
    <w:rPr>
      <w:b/>
    </w:rPr>
  </w:style>
  <w:style w:type="character" w:customStyle="1" w:styleId="CaptionChar">
    <w:name w:val="Caption Char"/>
    <w:aliases w:val="_Dokumento_pavadinimas Char"/>
    <w:basedOn w:val="DefaultParagraphFont"/>
    <w:link w:val="Caption"/>
    <w:rsid w:val="00163C31"/>
    <w:rPr>
      <w:rFonts w:ascii="Times New Roman" w:eastAsia="Times New Roman" w:hAnsi="Times New Roman" w:cs="Times New Roman"/>
      <w:b/>
      <w:bCs/>
      <w:caps/>
      <w:sz w:val="28"/>
      <w:szCs w:val="20"/>
      <w:lang w:val="sv-SE" w:eastAsia="sv-SE"/>
    </w:rPr>
  </w:style>
  <w:style w:type="character" w:customStyle="1" w:styleId="Antrat2VSDiagrama">
    <w:name w:val="Antraštė 2_VS Diagrama"/>
    <w:basedOn w:val="CaptionChar"/>
    <w:link w:val="Antrat2VS"/>
    <w:rsid w:val="00163C31"/>
    <w:rPr>
      <w:rFonts w:ascii="Times New Roman" w:eastAsia="Times New Roman" w:hAnsi="Times New Roman" w:cs="Times New Roman"/>
      <w:b/>
      <w:bCs/>
      <w:caps/>
      <w:sz w:val="24"/>
      <w:szCs w:val="20"/>
      <w:lang w:val="sv-SE" w:eastAsia="sv-SE"/>
    </w:rPr>
  </w:style>
  <w:style w:type="paragraph" w:customStyle="1" w:styleId="Antrat4VS">
    <w:name w:val="Antraštė 4_VS"/>
    <w:basedOn w:val="Antrat3VS"/>
    <w:qFormat/>
    <w:rsid w:val="00163C31"/>
    <w:pPr>
      <w:numPr>
        <w:ilvl w:val="2"/>
      </w:numPr>
      <w:tabs>
        <w:tab w:val="num" w:pos="360"/>
      </w:tabs>
      <w:spacing w:before="120" w:after="120"/>
      <w:outlineLvl w:val="3"/>
    </w:pPr>
  </w:style>
  <w:style w:type="paragraph" w:customStyle="1" w:styleId="SraasVS">
    <w:name w:val="Sąrašas_VS"/>
    <w:basedOn w:val="DestNr"/>
    <w:link w:val="SraasVSDiagrama"/>
    <w:rsid w:val="00163C31"/>
    <w:rPr>
      <w:shd w:val="clear" w:color="auto" w:fill="FFFFFF"/>
    </w:rPr>
  </w:style>
  <w:style w:type="paragraph" w:customStyle="1" w:styleId="Temos">
    <w:name w:val="Temos"/>
    <w:basedOn w:val="BodyText"/>
    <w:autoRedefine/>
    <w:rsid w:val="00163C31"/>
    <w:pPr>
      <w:tabs>
        <w:tab w:val="left" w:pos="0"/>
      </w:tabs>
      <w:overflowPunct w:val="0"/>
      <w:autoSpaceDE w:val="0"/>
      <w:autoSpaceDN w:val="0"/>
      <w:adjustRightInd w:val="0"/>
      <w:spacing w:before="240" w:line="276" w:lineRule="auto"/>
      <w:ind w:firstLine="0"/>
      <w:textAlignment w:val="baseline"/>
    </w:pPr>
    <w:rPr>
      <w:color w:val="000000"/>
      <w:szCs w:val="24"/>
      <w:lang w:eastAsia="en-US"/>
    </w:rPr>
  </w:style>
  <w:style w:type="character" w:customStyle="1" w:styleId="SraasVSDiagrama">
    <w:name w:val="Sąrašas_VS Diagrama"/>
    <w:basedOn w:val="DestNrChar"/>
    <w:link w:val="SraasVS"/>
    <w:rsid w:val="00163C31"/>
    <w:rPr>
      <w:rFonts w:ascii="Times New Roman" w:eastAsia="Calibri" w:hAnsi="Times New Roman" w:cs="Times New Roman"/>
      <w:sz w:val="24"/>
      <w:szCs w:val="24"/>
      <w:lang w:eastAsia="lt-LT"/>
    </w:rPr>
  </w:style>
  <w:style w:type="paragraph" w:styleId="BodyText">
    <w:name w:val="Body Text"/>
    <w:aliases w:val="Body Text Char1,Body Text Char Char,Pagrindinis tekstas Diagrama,Body Text Char1 Diagrama,Body Text Char Char Diagrama"/>
    <w:basedOn w:val="Normal"/>
    <w:link w:val="BodyTextChar"/>
    <w:unhideWhenUsed/>
    <w:rsid w:val="00163C31"/>
    <w:pPr>
      <w:spacing w:after="120"/>
    </w:pPr>
  </w:style>
  <w:style w:type="character" w:customStyle="1" w:styleId="BodyTextChar">
    <w:name w:val="Body Text Char"/>
    <w:aliases w:val="Body Text Char1 Char1,Body Text Char Char Char1,Pagrindinis tekstas Diagrama Char,Body Text Char1 Diagrama Char,Body Text Char Char Diagrama Char"/>
    <w:basedOn w:val="DefaultParagraphFont"/>
    <w:link w:val="BodyText"/>
    <w:rsid w:val="00163C31"/>
    <w:rPr>
      <w:rFonts w:ascii="Times New Roman" w:eastAsia="Calibri" w:hAnsi="Times New Roman" w:cs="Times New Roman"/>
      <w:sz w:val="24"/>
      <w:lang w:eastAsia="lt-LT"/>
    </w:rPr>
  </w:style>
  <w:style w:type="paragraph" w:styleId="Header">
    <w:name w:val="header"/>
    <w:basedOn w:val="Normal"/>
    <w:link w:val="HeaderChar"/>
    <w:uiPriority w:val="99"/>
    <w:unhideWhenUsed/>
    <w:rsid w:val="00163C31"/>
    <w:pPr>
      <w:tabs>
        <w:tab w:val="center" w:pos="4819"/>
        <w:tab w:val="right" w:pos="9638"/>
      </w:tabs>
    </w:pPr>
  </w:style>
  <w:style w:type="character" w:customStyle="1" w:styleId="HeaderChar">
    <w:name w:val="Header Char"/>
    <w:basedOn w:val="DefaultParagraphFont"/>
    <w:link w:val="Header"/>
    <w:uiPriority w:val="99"/>
    <w:rsid w:val="00163C31"/>
    <w:rPr>
      <w:rFonts w:ascii="Times New Roman" w:eastAsia="Calibri" w:hAnsi="Times New Roman" w:cs="Times New Roman"/>
      <w:sz w:val="24"/>
      <w:lang w:eastAsia="lt-LT"/>
    </w:rPr>
  </w:style>
  <w:style w:type="paragraph" w:styleId="Footer">
    <w:name w:val="footer"/>
    <w:aliases w:val="Štampai"/>
    <w:basedOn w:val="Normal"/>
    <w:link w:val="FooterChar"/>
    <w:unhideWhenUsed/>
    <w:rsid w:val="00163C31"/>
    <w:pPr>
      <w:tabs>
        <w:tab w:val="center" w:pos="4819"/>
        <w:tab w:val="right" w:pos="9638"/>
      </w:tabs>
    </w:pPr>
  </w:style>
  <w:style w:type="character" w:customStyle="1" w:styleId="FooterChar">
    <w:name w:val="Footer Char"/>
    <w:aliases w:val="Štampai Char"/>
    <w:basedOn w:val="DefaultParagraphFont"/>
    <w:link w:val="Footer"/>
    <w:rsid w:val="00163C31"/>
    <w:rPr>
      <w:rFonts w:ascii="Times New Roman" w:eastAsia="Calibri" w:hAnsi="Times New Roman" w:cs="Times New Roman"/>
      <w:sz w:val="24"/>
      <w:lang w:eastAsia="lt-LT"/>
    </w:rPr>
  </w:style>
  <w:style w:type="paragraph" w:customStyle="1" w:styleId="Letnels">
    <w:name w:val="Letnelės"/>
    <w:basedOn w:val="Normal"/>
    <w:link w:val="LetnelsChar"/>
    <w:qFormat/>
    <w:rsid w:val="001749C2"/>
    <w:pPr>
      <w:ind w:firstLine="0"/>
    </w:pPr>
    <w:rPr>
      <w:sz w:val="22"/>
    </w:rPr>
  </w:style>
  <w:style w:type="paragraph" w:customStyle="1" w:styleId="Turinys">
    <w:name w:val="Turinys"/>
    <w:basedOn w:val="TOC2"/>
    <w:link w:val="TurinysChar"/>
    <w:qFormat/>
    <w:rsid w:val="001749C2"/>
    <w:pPr>
      <w:ind w:left="198"/>
    </w:pPr>
    <w:rPr>
      <w:noProof/>
    </w:rPr>
  </w:style>
  <w:style w:type="character" w:customStyle="1" w:styleId="LetnelsChar">
    <w:name w:val="Letnelės Char"/>
    <w:basedOn w:val="DefaultParagraphFont"/>
    <w:link w:val="Letnels"/>
    <w:rsid w:val="001749C2"/>
    <w:rPr>
      <w:rFonts w:ascii="Times New Roman" w:eastAsia="Calibri" w:hAnsi="Times New Roman" w:cs="Times New Roman"/>
      <w:lang w:eastAsia="lt-LT"/>
    </w:rPr>
  </w:style>
  <w:style w:type="character" w:styleId="Hyperlink">
    <w:name w:val="Hyperlink"/>
    <w:basedOn w:val="DefaultParagraphFont"/>
    <w:uiPriority w:val="99"/>
    <w:unhideWhenUsed/>
    <w:rsid w:val="001749C2"/>
    <w:rPr>
      <w:color w:val="0563C1" w:themeColor="hyperlink"/>
      <w:u w:val="single"/>
    </w:rPr>
  </w:style>
  <w:style w:type="character" w:customStyle="1" w:styleId="TOC2Char">
    <w:name w:val="TOC 2 Char"/>
    <w:basedOn w:val="DefaultParagraphFont"/>
    <w:link w:val="TOC2"/>
    <w:uiPriority w:val="39"/>
    <w:rsid w:val="001749C2"/>
    <w:rPr>
      <w:rFonts w:ascii="Times New Roman" w:eastAsia="Times New Roman" w:hAnsi="Times New Roman" w:cs="Times New Roman"/>
      <w:sz w:val="20"/>
      <w:szCs w:val="20"/>
      <w:lang w:eastAsia="ar-SA"/>
    </w:rPr>
  </w:style>
  <w:style w:type="character" w:customStyle="1" w:styleId="TurinysChar">
    <w:name w:val="Turinys Char"/>
    <w:basedOn w:val="TOC2Char"/>
    <w:link w:val="Turinys"/>
    <w:rsid w:val="001749C2"/>
    <w:rPr>
      <w:rFonts w:ascii="Times New Roman" w:eastAsia="Times New Roman" w:hAnsi="Times New Roman" w:cs="Times New Roman"/>
      <w:noProof/>
      <w:sz w:val="20"/>
      <w:szCs w:val="20"/>
      <w:lang w:eastAsia="ar-SA"/>
    </w:rPr>
  </w:style>
  <w:style w:type="paragraph" w:styleId="TOC1">
    <w:name w:val="toc 1"/>
    <w:basedOn w:val="Normal"/>
    <w:next w:val="Normal"/>
    <w:autoRedefine/>
    <w:uiPriority w:val="39"/>
    <w:unhideWhenUsed/>
    <w:rsid w:val="004D37F2"/>
    <w:pPr>
      <w:spacing w:after="100"/>
      <w:jc w:val="center"/>
    </w:pPr>
  </w:style>
  <w:style w:type="character" w:styleId="PlaceholderText">
    <w:name w:val="Placeholder Text"/>
    <w:basedOn w:val="DefaultParagraphFont"/>
    <w:uiPriority w:val="99"/>
    <w:semiHidden/>
    <w:rsid w:val="006F1B24"/>
    <w:rPr>
      <w:color w:val="808080"/>
    </w:rPr>
  </w:style>
  <w:style w:type="paragraph" w:customStyle="1" w:styleId="Atamisstampas">
    <w:name w:val="Atamis_stampas"/>
    <w:basedOn w:val="Footer"/>
    <w:link w:val="AtamisstampasChar"/>
    <w:qFormat/>
    <w:rsid w:val="004E52F4"/>
    <w:pPr>
      <w:spacing w:line="240" w:lineRule="auto"/>
      <w:ind w:firstLine="0"/>
    </w:pPr>
    <w:rPr>
      <w:bCs/>
      <w:sz w:val="20"/>
      <w:szCs w:val="20"/>
    </w:rPr>
  </w:style>
  <w:style w:type="character" w:styleId="Mention">
    <w:name w:val="Mention"/>
    <w:basedOn w:val="DefaultParagraphFont"/>
    <w:uiPriority w:val="99"/>
    <w:semiHidden/>
    <w:unhideWhenUsed/>
    <w:rsid w:val="000B4075"/>
    <w:rPr>
      <w:color w:val="2B579A"/>
      <w:shd w:val="clear" w:color="auto" w:fill="E6E6E6"/>
    </w:rPr>
  </w:style>
  <w:style w:type="character" w:customStyle="1" w:styleId="AtamisstampasChar">
    <w:name w:val="Atamis_stampas Char"/>
    <w:basedOn w:val="FooterChar"/>
    <w:link w:val="Atamisstampas"/>
    <w:rsid w:val="004E52F4"/>
    <w:rPr>
      <w:rFonts w:ascii="Times New Roman" w:eastAsia="Calibri" w:hAnsi="Times New Roman" w:cs="Times New Roman"/>
      <w:bCs/>
      <w:sz w:val="20"/>
      <w:szCs w:val="20"/>
      <w:lang w:eastAsia="lt-LT"/>
    </w:rPr>
  </w:style>
  <w:style w:type="paragraph" w:customStyle="1" w:styleId="Numeris">
    <w:name w:val="Numeris"/>
    <w:basedOn w:val="Atamisstampas"/>
    <w:link w:val="NumerisChar"/>
    <w:rsid w:val="000B4075"/>
    <w:rPr>
      <w:color w:val="000000"/>
    </w:rPr>
  </w:style>
  <w:style w:type="character" w:customStyle="1" w:styleId="NumerisChar">
    <w:name w:val="Numeris Char"/>
    <w:basedOn w:val="AtamisstampasChar"/>
    <w:link w:val="Numeris"/>
    <w:rsid w:val="000B4075"/>
    <w:rPr>
      <w:rFonts w:ascii="Times New Roman" w:eastAsia="Calibri" w:hAnsi="Times New Roman" w:cs="Times New Roman"/>
      <w:bCs/>
      <w:color w:val="000000"/>
      <w:sz w:val="20"/>
      <w:szCs w:val="20"/>
      <w:lang w:eastAsia="lt-LT"/>
    </w:rPr>
  </w:style>
  <w:style w:type="paragraph" w:styleId="TOCHeading">
    <w:name w:val="TOC Heading"/>
    <w:basedOn w:val="Heading1"/>
    <w:next w:val="Normal"/>
    <w:uiPriority w:val="39"/>
    <w:unhideWhenUsed/>
    <w:qFormat/>
    <w:rsid w:val="004D37F2"/>
    <w:pPr>
      <w:spacing w:line="259" w:lineRule="auto"/>
      <w:ind w:firstLine="0"/>
      <w:jc w:val="left"/>
      <w:outlineLvl w:val="9"/>
    </w:pPr>
    <w:rPr>
      <w:lang w:val="en-US" w:eastAsia="en-US"/>
    </w:rPr>
  </w:style>
  <w:style w:type="character" w:customStyle="1" w:styleId="Heading2Char">
    <w:name w:val="Heading 2 Char"/>
    <w:aliases w:val="u2 Char"/>
    <w:basedOn w:val="DefaultParagraphFont"/>
    <w:link w:val="Heading2"/>
    <w:rsid w:val="00DD6FE0"/>
    <w:rPr>
      <w:rFonts w:ascii="Times New Roman" w:eastAsia="Times New Roman" w:hAnsi="Times New Roman" w:cs="Times New Roman"/>
      <w:b/>
      <w:bCs/>
      <w:sz w:val="24"/>
      <w:szCs w:val="16"/>
      <w:lang w:val="x-none"/>
    </w:rPr>
  </w:style>
  <w:style w:type="character" w:customStyle="1" w:styleId="Heading3Char">
    <w:name w:val="Heading 3 Char"/>
    <w:basedOn w:val="DefaultParagraphFont"/>
    <w:link w:val="Heading3"/>
    <w:rsid w:val="00DD6FE0"/>
    <w:rPr>
      <w:rFonts w:ascii="Times New Roman" w:eastAsia="Times New Roman" w:hAnsi="Times New Roman" w:cs="Times New Roman"/>
      <w:b/>
      <w:bCs/>
      <w:sz w:val="24"/>
      <w:szCs w:val="20"/>
      <w:lang w:val="x-none"/>
    </w:rPr>
  </w:style>
  <w:style w:type="character" w:customStyle="1" w:styleId="Heading4Char">
    <w:name w:val="Heading 4 Char"/>
    <w:basedOn w:val="DefaultParagraphFont"/>
    <w:link w:val="Heading4"/>
    <w:uiPriority w:val="9"/>
    <w:rsid w:val="00DD6FE0"/>
    <w:rPr>
      <w:rFonts w:ascii="HelveticaLT" w:eastAsia="Times New Roman" w:hAnsi="HelveticaLT" w:cs="Times New Roman"/>
      <w:b/>
      <w:bCs/>
      <w:sz w:val="18"/>
      <w:szCs w:val="18"/>
      <w:lang w:val="x-none"/>
    </w:rPr>
  </w:style>
  <w:style w:type="character" w:customStyle="1" w:styleId="Heading5Char">
    <w:name w:val="Heading 5 Char"/>
    <w:basedOn w:val="DefaultParagraphFont"/>
    <w:link w:val="Heading5"/>
    <w:uiPriority w:val="9"/>
    <w:rsid w:val="00DD6FE0"/>
    <w:rPr>
      <w:rFonts w:ascii="HelveticaLT" w:eastAsia="Times New Roman" w:hAnsi="HelveticaLT" w:cs="Times New Roman"/>
      <w:b/>
      <w:bCs/>
      <w:sz w:val="20"/>
      <w:szCs w:val="20"/>
      <w:lang w:val="x-none"/>
    </w:rPr>
  </w:style>
  <w:style w:type="character" w:customStyle="1" w:styleId="Heading6Char">
    <w:name w:val="Heading 6 Char"/>
    <w:basedOn w:val="DefaultParagraphFont"/>
    <w:link w:val="Heading6"/>
    <w:rsid w:val="00DD6FE0"/>
    <w:rPr>
      <w:rFonts w:ascii="Times New Roman" w:eastAsia="Times New Roman" w:hAnsi="Times New Roman" w:cs="Times New Roman"/>
      <w:b/>
      <w:bCs/>
      <w:lang w:val="x-none" w:eastAsia="ar-SA"/>
    </w:rPr>
  </w:style>
  <w:style w:type="character" w:customStyle="1" w:styleId="Heading7Char">
    <w:name w:val="Heading 7 Char"/>
    <w:basedOn w:val="DefaultParagraphFont"/>
    <w:link w:val="Heading7"/>
    <w:rsid w:val="00DD6FE0"/>
    <w:rPr>
      <w:rFonts w:ascii="Times New Roman" w:eastAsia="Times New Roman" w:hAnsi="Times New Roman" w:cs="Times New Roman"/>
      <w:sz w:val="24"/>
      <w:szCs w:val="24"/>
      <w:lang w:val="x-none"/>
    </w:rPr>
  </w:style>
  <w:style w:type="character" w:customStyle="1" w:styleId="Heading8Char">
    <w:name w:val="Heading 8 Char"/>
    <w:basedOn w:val="DefaultParagraphFont"/>
    <w:link w:val="Heading8"/>
    <w:rsid w:val="00DD6FE0"/>
    <w:rPr>
      <w:rFonts w:ascii="Arial" w:eastAsia="Times New Roman" w:hAnsi="Arial" w:cs="Times New Roman"/>
      <w:i/>
      <w:sz w:val="23"/>
      <w:szCs w:val="20"/>
      <w:lang w:val="en-GB" w:eastAsia="da-DK"/>
    </w:rPr>
  </w:style>
  <w:style w:type="character" w:customStyle="1" w:styleId="Heading9Char">
    <w:name w:val="Heading 9 Char"/>
    <w:basedOn w:val="DefaultParagraphFont"/>
    <w:link w:val="Heading9"/>
    <w:rsid w:val="00DD6FE0"/>
    <w:rPr>
      <w:rFonts w:ascii="Cambria" w:eastAsia="Times New Roman" w:hAnsi="Cambria" w:cs="Times New Roman"/>
      <w:lang w:val="x-none"/>
    </w:rPr>
  </w:style>
  <w:style w:type="character" w:styleId="PageNumber">
    <w:name w:val="page number"/>
    <w:basedOn w:val="DefaultParagraphFont"/>
    <w:rsid w:val="00DD6FE0"/>
  </w:style>
  <w:style w:type="table" w:styleId="TableGrid">
    <w:name w:val="Table Grid"/>
    <w:basedOn w:val="TableNormal"/>
    <w:uiPriority w:val="39"/>
    <w:rsid w:val="00DD6FE0"/>
    <w:pPr>
      <w:widowControl w:val="0"/>
      <w:spacing w:line="240" w:lineRule="auto"/>
      <w:ind w:firstLine="0"/>
      <w:jc w:val="left"/>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
    <w:basedOn w:val="Normal"/>
    <w:rsid w:val="00DD6FE0"/>
    <w:pPr>
      <w:widowControl w:val="0"/>
      <w:suppressAutoHyphens/>
      <w:spacing w:line="240" w:lineRule="auto"/>
      <w:ind w:firstLine="0"/>
      <w:jc w:val="left"/>
    </w:pPr>
    <w:rPr>
      <w:rFonts w:eastAsia="HG Mincho Light J"/>
      <w:szCs w:val="20"/>
    </w:rPr>
  </w:style>
  <w:style w:type="paragraph" w:customStyle="1" w:styleId="BodyText1">
    <w:name w:val="Body Text1"/>
    <w:basedOn w:val="Normal"/>
    <w:rsid w:val="00DD6FE0"/>
    <w:pPr>
      <w:widowControl w:val="0"/>
      <w:spacing w:line="240" w:lineRule="auto"/>
      <w:ind w:firstLine="312"/>
    </w:pPr>
    <w:rPr>
      <w:rFonts w:ascii="TimesLT" w:eastAsia="Times New Roman" w:hAnsi="TimesLT"/>
      <w:sz w:val="20"/>
      <w:szCs w:val="20"/>
      <w:lang w:eastAsia="en-US"/>
    </w:rPr>
  </w:style>
  <w:style w:type="paragraph" w:styleId="NormalWeb">
    <w:name w:val="Normal (Web)"/>
    <w:basedOn w:val="Normal"/>
    <w:uiPriority w:val="99"/>
    <w:rsid w:val="00DD6FE0"/>
    <w:pPr>
      <w:spacing w:line="240" w:lineRule="auto"/>
      <w:ind w:firstLine="0"/>
      <w:jc w:val="left"/>
    </w:pPr>
    <w:rPr>
      <w:rFonts w:eastAsia="Times New Roman"/>
      <w:szCs w:val="24"/>
    </w:rPr>
  </w:style>
  <w:style w:type="paragraph" w:customStyle="1" w:styleId="Style1">
    <w:name w:val="Style 1"/>
    <w:basedOn w:val="Normal"/>
    <w:rsid w:val="00DD6FE0"/>
    <w:pPr>
      <w:widowControl w:val="0"/>
      <w:autoSpaceDE w:val="0"/>
      <w:autoSpaceDN w:val="0"/>
      <w:spacing w:line="384" w:lineRule="atLeast"/>
      <w:ind w:left="72" w:firstLine="0"/>
      <w:jc w:val="left"/>
    </w:pPr>
    <w:rPr>
      <w:rFonts w:eastAsia="Times New Roman"/>
      <w:szCs w:val="24"/>
      <w:lang w:eastAsia="en-GB"/>
    </w:rPr>
  </w:style>
  <w:style w:type="paragraph" w:styleId="Title">
    <w:name w:val="Title"/>
    <w:basedOn w:val="Normal"/>
    <w:link w:val="TitleChar"/>
    <w:rsid w:val="00DD6FE0"/>
    <w:pPr>
      <w:widowControl w:val="0"/>
      <w:spacing w:line="240" w:lineRule="auto"/>
      <w:ind w:firstLine="0"/>
      <w:jc w:val="center"/>
    </w:pPr>
    <w:rPr>
      <w:rFonts w:ascii="Arial Black" w:eastAsia="Times New Roman" w:hAnsi="Arial Black"/>
      <w:szCs w:val="20"/>
      <w:lang w:val="x-none" w:eastAsia="x-none"/>
    </w:rPr>
  </w:style>
  <w:style w:type="character" w:customStyle="1" w:styleId="TitleChar">
    <w:name w:val="Title Char"/>
    <w:basedOn w:val="DefaultParagraphFont"/>
    <w:link w:val="Title"/>
    <w:rsid w:val="00DD6FE0"/>
    <w:rPr>
      <w:rFonts w:ascii="Arial Black" w:eastAsia="Times New Roman" w:hAnsi="Arial Black" w:cs="Times New Roman"/>
      <w:sz w:val="24"/>
      <w:szCs w:val="20"/>
      <w:lang w:val="x-none" w:eastAsia="x-none"/>
    </w:rPr>
  </w:style>
  <w:style w:type="paragraph" w:customStyle="1" w:styleId="TableStyle">
    <w:name w:val="Table Style"/>
    <w:basedOn w:val="Normal"/>
    <w:rsid w:val="00DD6FE0"/>
    <w:pPr>
      <w:widowControl w:val="0"/>
      <w:spacing w:line="240" w:lineRule="auto"/>
      <w:ind w:firstLine="0"/>
      <w:jc w:val="left"/>
    </w:pPr>
    <w:rPr>
      <w:rFonts w:eastAsia="Times New Roman"/>
      <w:sz w:val="20"/>
      <w:szCs w:val="20"/>
    </w:rPr>
  </w:style>
  <w:style w:type="paragraph" w:styleId="BodyText2">
    <w:name w:val="Body Text 2"/>
    <w:basedOn w:val="Normal"/>
    <w:link w:val="BodyText2Char"/>
    <w:rsid w:val="00DD6FE0"/>
    <w:pPr>
      <w:spacing w:after="120" w:line="480" w:lineRule="auto"/>
      <w:ind w:firstLine="0"/>
      <w:jc w:val="left"/>
    </w:pPr>
    <w:rPr>
      <w:rFonts w:eastAsia="Times New Roman"/>
      <w:sz w:val="20"/>
      <w:szCs w:val="20"/>
      <w:lang w:val="en-AU" w:eastAsia="en-US"/>
    </w:rPr>
  </w:style>
  <w:style w:type="character" w:customStyle="1" w:styleId="BodyText2Char">
    <w:name w:val="Body Text 2 Char"/>
    <w:basedOn w:val="DefaultParagraphFont"/>
    <w:link w:val="BodyText2"/>
    <w:rsid w:val="00DD6FE0"/>
    <w:rPr>
      <w:rFonts w:ascii="Times New Roman" w:eastAsia="Times New Roman" w:hAnsi="Times New Roman" w:cs="Times New Roman"/>
      <w:sz w:val="20"/>
      <w:szCs w:val="20"/>
      <w:lang w:val="en-AU"/>
    </w:rPr>
  </w:style>
  <w:style w:type="paragraph" w:styleId="BodyTextIndent">
    <w:name w:val="Body Text Indent"/>
    <w:basedOn w:val="Normal"/>
    <w:link w:val="BodyTextIndentChar"/>
    <w:rsid w:val="00DD6FE0"/>
    <w:pPr>
      <w:spacing w:after="120" w:line="240" w:lineRule="auto"/>
      <w:ind w:left="360" w:firstLine="0"/>
      <w:jc w:val="left"/>
    </w:pPr>
    <w:rPr>
      <w:rFonts w:eastAsia="Times New Roman"/>
      <w:noProof/>
      <w:szCs w:val="24"/>
      <w:lang w:val="x-none" w:eastAsia="en-US"/>
    </w:rPr>
  </w:style>
  <w:style w:type="character" w:customStyle="1" w:styleId="BodyTextIndentChar">
    <w:name w:val="Body Text Indent Char"/>
    <w:basedOn w:val="DefaultParagraphFont"/>
    <w:link w:val="BodyTextIndent"/>
    <w:rsid w:val="00DD6FE0"/>
    <w:rPr>
      <w:rFonts w:ascii="Times New Roman" w:eastAsia="Times New Roman" w:hAnsi="Times New Roman" w:cs="Times New Roman"/>
      <w:noProof/>
      <w:sz w:val="24"/>
      <w:szCs w:val="24"/>
      <w:lang w:val="x-none"/>
    </w:rPr>
  </w:style>
  <w:style w:type="paragraph" w:styleId="BalloonText">
    <w:name w:val="Balloon Text"/>
    <w:basedOn w:val="Normal"/>
    <w:link w:val="BalloonTextChar"/>
    <w:uiPriority w:val="99"/>
    <w:semiHidden/>
    <w:rsid w:val="00DD6FE0"/>
    <w:pPr>
      <w:suppressAutoHyphens/>
      <w:overflowPunct w:val="0"/>
      <w:autoSpaceDE w:val="0"/>
      <w:spacing w:line="240" w:lineRule="auto"/>
      <w:ind w:firstLine="0"/>
      <w:jc w:val="left"/>
    </w:pPr>
    <w:rPr>
      <w:rFonts w:ascii="Tahoma" w:eastAsia="Times New Roman" w:hAnsi="Tahoma"/>
      <w:sz w:val="16"/>
      <w:szCs w:val="16"/>
      <w:lang w:val="x-none" w:eastAsia="ar-SA"/>
    </w:rPr>
  </w:style>
  <w:style w:type="character" w:customStyle="1" w:styleId="BalloonTextChar">
    <w:name w:val="Balloon Text Char"/>
    <w:basedOn w:val="DefaultParagraphFont"/>
    <w:link w:val="BalloonText"/>
    <w:uiPriority w:val="99"/>
    <w:semiHidden/>
    <w:rsid w:val="00DD6FE0"/>
    <w:rPr>
      <w:rFonts w:ascii="Tahoma" w:eastAsia="Times New Roman" w:hAnsi="Tahoma" w:cs="Times New Roman"/>
      <w:sz w:val="16"/>
      <w:szCs w:val="16"/>
      <w:lang w:val="x-none" w:eastAsia="ar-SA"/>
    </w:rPr>
  </w:style>
  <w:style w:type="paragraph" w:customStyle="1" w:styleId="BodyText0">
    <w:name w:val="Body Text~~"/>
    <w:basedOn w:val="Normal"/>
    <w:rsid w:val="00DD6FE0"/>
    <w:pPr>
      <w:widowControl w:val="0"/>
      <w:suppressAutoHyphens/>
      <w:spacing w:line="240" w:lineRule="auto"/>
      <w:ind w:firstLine="0"/>
    </w:pPr>
    <w:rPr>
      <w:rFonts w:ascii="Arial" w:eastAsia="SimSun" w:hAnsi="Arial"/>
      <w:sz w:val="22"/>
      <w:szCs w:val="20"/>
      <w:lang w:eastAsia="ar-SA"/>
    </w:rPr>
  </w:style>
  <w:style w:type="paragraph" w:styleId="BodyTextIndent2">
    <w:name w:val="Body Text Indent 2"/>
    <w:basedOn w:val="Normal"/>
    <w:link w:val="BodyTextIndent2Char"/>
    <w:rsid w:val="00DD6FE0"/>
    <w:pPr>
      <w:widowControl w:val="0"/>
      <w:spacing w:after="120" w:line="480" w:lineRule="auto"/>
      <w:ind w:left="283" w:firstLine="0"/>
      <w:jc w:val="left"/>
    </w:pPr>
    <w:rPr>
      <w:rFonts w:eastAsia="Times New Roman"/>
      <w:szCs w:val="20"/>
      <w:lang w:val="x-none" w:eastAsia="en-US"/>
    </w:rPr>
  </w:style>
  <w:style w:type="character" w:customStyle="1" w:styleId="BodyTextIndent2Char">
    <w:name w:val="Body Text Indent 2 Char"/>
    <w:basedOn w:val="DefaultParagraphFont"/>
    <w:link w:val="BodyTextIndent2"/>
    <w:rsid w:val="00DD6FE0"/>
    <w:rPr>
      <w:rFonts w:ascii="Times New Roman" w:eastAsia="Times New Roman" w:hAnsi="Times New Roman" w:cs="Times New Roman"/>
      <w:sz w:val="24"/>
      <w:szCs w:val="20"/>
      <w:lang w:val="x-none"/>
    </w:rPr>
  </w:style>
  <w:style w:type="paragraph" w:customStyle="1" w:styleId="Normal1">
    <w:name w:val="Normal~~"/>
    <w:basedOn w:val="Normal"/>
    <w:rsid w:val="00DD6FE0"/>
    <w:pPr>
      <w:widowControl w:val="0"/>
      <w:spacing w:line="240" w:lineRule="auto"/>
      <w:ind w:firstLine="0"/>
      <w:jc w:val="left"/>
    </w:pPr>
    <w:rPr>
      <w:rFonts w:eastAsia="Times New Roman"/>
      <w:szCs w:val="20"/>
    </w:rPr>
  </w:style>
  <w:style w:type="paragraph" w:customStyle="1" w:styleId="pavadinimas">
    <w:name w:val="pavadinimas"/>
    <w:basedOn w:val="Normal"/>
    <w:rsid w:val="00DD6FE0"/>
    <w:pPr>
      <w:spacing w:before="100" w:beforeAutospacing="1" w:after="100" w:afterAutospacing="1" w:line="240" w:lineRule="auto"/>
      <w:ind w:firstLine="0"/>
      <w:jc w:val="left"/>
    </w:pPr>
    <w:rPr>
      <w:rFonts w:eastAsia="Times New Roman"/>
      <w:szCs w:val="24"/>
    </w:rPr>
  </w:style>
  <w:style w:type="paragraph" w:customStyle="1" w:styleId="bodytext3">
    <w:name w:val="bodytext"/>
    <w:basedOn w:val="Normal"/>
    <w:rsid w:val="00DD6FE0"/>
    <w:pPr>
      <w:spacing w:before="100" w:beforeAutospacing="1" w:after="100" w:afterAutospacing="1" w:line="240" w:lineRule="auto"/>
      <w:ind w:firstLine="0"/>
      <w:jc w:val="left"/>
    </w:pPr>
    <w:rPr>
      <w:rFonts w:eastAsia="Times New Roman"/>
      <w:szCs w:val="24"/>
    </w:rPr>
  </w:style>
  <w:style w:type="paragraph" w:customStyle="1" w:styleId="istatymas">
    <w:name w:val="istatymas"/>
    <w:basedOn w:val="Normal"/>
    <w:rsid w:val="00DD6FE0"/>
    <w:pPr>
      <w:spacing w:before="100" w:beforeAutospacing="1" w:after="100" w:afterAutospacing="1" w:line="240" w:lineRule="auto"/>
      <w:ind w:firstLine="0"/>
      <w:jc w:val="left"/>
    </w:pPr>
    <w:rPr>
      <w:rFonts w:eastAsia="Times New Roman"/>
      <w:szCs w:val="24"/>
    </w:rPr>
  </w:style>
  <w:style w:type="paragraph" w:styleId="List">
    <w:name w:val="List"/>
    <w:basedOn w:val="BodyText"/>
    <w:uiPriority w:val="7"/>
    <w:rsid w:val="00DD6FE0"/>
    <w:pPr>
      <w:suppressAutoHyphens/>
      <w:spacing w:after="0" w:line="240" w:lineRule="auto"/>
      <w:ind w:firstLine="0"/>
      <w:jc w:val="left"/>
    </w:pPr>
    <w:rPr>
      <w:rFonts w:eastAsia="Times New Roman"/>
      <w:szCs w:val="20"/>
      <w:lang w:val="x-none"/>
    </w:rPr>
  </w:style>
  <w:style w:type="character" w:styleId="CommentReference">
    <w:name w:val="annotation reference"/>
    <w:semiHidden/>
    <w:rsid w:val="00DD6FE0"/>
    <w:rPr>
      <w:sz w:val="16"/>
      <w:szCs w:val="16"/>
    </w:rPr>
  </w:style>
  <w:style w:type="paragraph" w:styleId="CommentText">
    <w:name w:val="annotation text"/>
    <w:basedOn w:val="Normal"/>
    <w:link w:val="CommentTextChar"/>
    <w:semiHidden/>
    <w:rsid w:val="00DD6FE0"/>
    <w:pPr>
      <w:suppressAutoHyphens/>
      <w:overflowPunct w:val="0"/>
      <w:autoSpaceDE w:val="0"/>
      <w:spacing w:line="240" w:lineRule="auto"/>
      <w:ind w:firstLine="0"/>
      <w:jc w:val="left"/>
    </w:pPr>
    <w:rPr>
      <w:rFonts w:eastAsia="Times New Roman"/>
      <w:sz w:val="20"/>
      <w:szCs w:val="20"/>
      <w:lang w:val="x-none" w:eastAsia="ar-SA"/>
    </w:rPr>
  </w:style>
  <w:style w:type="character" w:customStyle="1" w:styleId="CommentTextChar">
    <w:name w:val="Comment Text Char"/>
    <w:basedOn w:val="DefaultParagraphFont"/>
    <w:link w:val="CommentText"/>
    <w:semiHidden/>
    <w:rsid w:val="00DD6FE0"/>
    <w:rPr>
      <w:rFonts w:ascii="Times New Roman" w:eastAsia="Times New Roman" w:hAnsi="Times New Roman" w:cs="Times New Roman"/>
      <w:sz w:val="20"/>
      <w:szCs w:val="20"/>
      <w:lang w:val="x-none" w:eastAsia="ar-SA"/>
    </w:rPr>
  </w:style>
  <w:style w:type="paragraph" w:styleId="CommentSubject">
    <w:name w:val="annotation subject"/>
    <w:basedOn w:val="CommentText"/>
    <w:next w:val="CommentText"/>
    <w:link w:val="CommentSubjectChar"/>
    <w:semiHidden/>
    <w:rsid w:val="00DD6FE0"/>
    <w:rPr>
      <w:b/>
      <w:bCs/>
    </w:rPr>
  </w:style>
  <w:style w:type="character" w:customStyle="1" w:styleId="CommentSubjectChar">
    <w:name w:val="Comment Subject Char"/>
    <w:basedOn w:val="CommentTextChar"/>
    <w:link w:val="CommentSubject"/>
    <w:semiHidden/>
    <w:rsid w:val="00DD6FE0"/>
    <w:rPr>
      <w:rFonts w:ascii="Times New Roman" w:eastAsia="Times New Roman" w:hAnsi="Times New Roman" w:cs="Times New Roman"/>
      <w:b/>
      <w:bCs/>
      <w:sz w:val="20"/>
      <w:szCs w:val="20"/>
      <w:lang w:val="x-none" w:eastAsia="ar-SA"/>
    </w:rPr>
  </w:style>
  <w:style w:type="paragraph" w:customStyle="1" w:styleId="WW-BodyTextIndent2">
    <w:name w:val="WW-Body Text Indent 2"/>
    <w:basedOn w:val="Normal"/>
    <w:rsid w:val="00DD6FE0"/>
    <w:pPr>
      <w:suppressAutoHyphens/>
      <w:spacing w:line="240" w:lineRule="auto"/>
    </w:pPr>
    <w:rPr>
      <w:rFonts w:eastAsia="Times New Roman"/>
      <w:szCs w:val="20"/>
      <w:lang w:eastAsia="ar-SA"/>
    </w:rPr>
  </w:style>
  <w:style w:type="paragraph" w:customStyle="1" w:styleId="TableContents">
    <w:name w:val="Table Contents"/>
    <w:basedOn w:val="Normal"/>
    <w:rsid w:val="00DD6FE0"/>
    <w:pPr>
      <w:widowControl w:val="0"/>
      <w:suppressLineNumbers/>
      <w:suppressAutoHyphens/>
      <w:spacing w:line="240" w:lineRule="auto"/>
      <w:ind w:firstLine="0"/>
      <w:jc w:val="left"/>
    </w:pPr>
    <w:rPr>
      <w:rFonts w:eastAsia="Lucida Sans Unicode"/>
      <w:szCs w:val="24"/>
    </w:rPr>
  </w:style>
  <w:style w:type="paragraph" w:customStyle="1" w:styleId="Patvirtinta">
    <w:name w:val="Patvirtinta"/>
    <w:rsid w:val="00DD6FE0"/>
    <w:pPr>
      <w:tabs>
        <w:tab w:val="left" w:pos="1304"/>
        <w:tab w:val="left" w:pos="1457"/>
        <w:tab w:val="left" w:pos="1604"/>
        <w:tab w:val="left" w:pos="1757"/>
      </w:tabs>
      <w:spacing w:line="240" w:lineRule="auto"/>
      <w:ind w:left="5953" w:firstLine="0"/>
      <w:jc w:val="center"/>
    </w:pPr>
    <w:rPr>
      <w:rFonts w:ascii="TimesLT" w:eastAsia="Times New Roman" w:hAnsi="TimesLT" w:cs="Times New Roman"/>
      <w:snapToGrid w:val="0"/>
      <w:sz w:val="20"/>
      <w:szCs w:val="20"/>
      <w:lang w:val="en-US"/>
    </w:rPr>
  </w:style>
  <w:style w:type="paragraph" w:customStyle="1" w:styleId="CentrBold">
    <w:name w:val="CentrBold"/>
    <w:rsid w:val="00DD6FE0"/>
    <w:pPr>
      <w:spacing w:line="240" w:lineRule="auto"/>
      <w:ind w:firstLine="0"/>
      <w:jc w:val="center"/>
    </w:pPr>
    <w:rPr>
      <w:rFonts w:ascii="TimesLT" w:eastAsia="Times New Roman" w:hAnsi="TimesLT" w:cs="Times New Roman"/>
      <w:b/>
      <w:caps/>
      <w:snapToGrid w:val="0"/>
      <w:sz w:val="20"/>
      <w:szCs w:val="20"/>
      <w:lang w:val="en-US"/>
    </w:rPr>
  </w:style>
  <w:style w:type="paragraph" w:customStyle="1" w:styleId="MAZAS">
    <w:name w:val="MAZAS"/>
    <w:rsid w:val="00DD6FE0"/>
    <w:pPr>
      <w:spacing w:line="240" w:lineRule="auto"/>
      <w:ind w:firstLine="312"/>
    </w:pPr>
    <w:rPr>
      <w:rFonts w:ascii="TimesLT" w:eastAsia="Times New Roman" w:hAnsi="TimesLT" w:cs="Times New Roman"/>
      <w:snapToGrid w:val="0"/>
      <w:color w:val="000000"/>
      <w:sz w:val="8"/>
      <w:szCs w:val="20"/>
      <w:lang w:val="en-US"/>
    </w:rPr>
  </w:style>
  <w:style w:type="paragraph" w:customStyle="1" w:styleId="Teksto">
    <w:name w:val="Teksto"/>
    <w:basedOn w:val="Normal"/>
    <w:rsid w:val="00DD6FE0"/>
    <w:pPr>
      <w:spacing w:line="240" w:lineRule="auto"/>
      <w:ind w:firstLine="720"/>
    </w:pPr>
    <w:rPr>
      <w:rFonts w:eastAsia="Times New Roman"/>
      <w:szCs w:val="24"/>
      <w:lang w:eastAsia="en-US"/>
    </w:rPr>
  </w:style>
  <w:style w:type="paragraph" w:styleId="TOC6">
    <w:name w:val="toc 6"/>
    <w:basedOn w:val="Normal"/>
    <w:next w:val="Normal"/>
    <w:autoRedefine/>
    <w:uiPriority w:val="39"/>
    <w:rsid w:val="00DD6FE0"/>
    <w:pPr>
      <w:spacing w:line="240" w:lineRule="auto"/>
      <w:ind w:left="1200" w:firstLine="0"/>
      <w:jc w:val="left"/>
    </w:pPr>
    <w:rPr>
      <w:rFonts w:eastAsia="Times New Roman"/>
      <w:sz w:val="18"/>
      <w:szCs w:val="21"/>
      <w:lang w:val="en-GB" w:eastAsia="en-GB"/>
    </w:rPr>
  </w:style>
  <w:style w:type="paragraph" w:styleId="FootnoteText">
    <w:name w:val="footnote text"/>
    <w:basedOn w:val="Normal"/>
    <w:link w:val="FootnoteTextChar"/>
    <w:semiHidden/>
    <w:rsid w:val="00DD6FE0"/>
    <w:pPr>
      <w:widowControl w:val="0"/>
      <w:autoSpaceDE w:val="0"/>
      <w:autoSpaceDN w:val="0"/>
      <w:adjustRightInd w:val="0"/>
      <w:spacing w:line="240" w:lineRule="auto"/>
      <w:ind w:firstLine="0"/>
      <w:jc w:val="left"/>
    </w:pPr>
    <w:rPr>
      <w:rFonts w:ascii="Times New Roman CYR" w:eastAsia="Times New Roman" w:hAnsi="Times New Roman CYR"/>
      <w:sz w:val="20"/>
      <w:szCs w:val="20"/>
      <w:lang w:val="en-US" w:eastAsia="x-none"/>
    </w:rPr>
  </w:style>
  <w:style w:type="character" w:customStyle="1" w:styleId="FootnoteTextChar">
    <w:name w:val="Footnote Text Char"/>
    <w:basedOn w:val="DefaultParagraphFont"/>
    <w:link w:val="FootnoteText"/>
    <w:semiHidden/>
    <w:rsid w:val="00DD6FE0"/>
    <w:rPr>
      <w:rFonts w:ascii="Times New Roman CYR" w:eastAsia="Times New Roman" w:hAnsi="Times New Roman CYR" w:cs="Times New Roman"/>
      <w:sz w:val="20"/>
      <w:szCs w:val="20"/>
      <w:lang w:val="en-US" w:eastAsia="x-none"/>
    </w:rPr>
  </w:style>
  <w:style w:type="paragraph" w:styleId="z-TopofForm">
    <w:name w:val="HTML Top of Form"/>
    <w:basedOn w:val="Normal"/>
    <w:next w:val="Normal"/>
    <w:link w:val="z-TopofFormChar"/>
    <w:hidden/>
    <w:unhideWhenUsed/>
    <w:rsid w:val="00DD6FE0"/>
    <w:pPr>
      <w:pBdr>
        <w:bottom w:val="single" w:sz="6" w:space="1" w:color="auto"/>
      </w:pBdr>
      <w:spacing w:line="240" w:lineRule="auto"/>
      <w:ind w:firstLine="0"/>
      <w:jc w:val="center"/>
    </w:pPr>
    <w:rPr>
      <w:rFonts w:ascii="Arial" w:eastAsia="Times New Roman" w:hAnsi="Arial" w:cs="Arial"/>
      <w:vanish/>
      <w:sz w:val="16"/>
      <w:szCs w:val="16"/>
    </w:rPr>
  </w:style>
  <w:style w:type="character" w:customStyle="1" w:styleId="z-TopofFormChar">
    <w:name w:val="z-Top of Form Char"/>
    <w:basedOn w:val="DefaultParagraphFont"/>
    <w:link w:val="z-TopofForm"/>
    <w:rsid w:val="00DD6FE0"/>
    <w:rPr>
      <w:rFonts w:ascii="Arial" w:eastAsia="Times New Roman" w:hAnsi="Arial" w:cs="Arial"/>
      <w:vanish/>
      <w:sz w:val="16"/>
      <w:szCs w:val="16"/>
      <w:lang w:eastAsia="lt-LT"/>
    </w:rPr>
  </w:style>
  <w:style w:type="paragraph" w:styleId="z-BottomofForm">
    <w:name w:val="HTML Bottom of Form"/>
    <w:basedOn w:val="Normal"/>
    <w:next w:val="Normal"/>
    <w:link w:val="z-BottomofFormChar"/>
    <w:hidden/>
    <w:unhideWhenUsed/>
    <w:rsid w:val="00DD6FE0"/>
    <w:pPr>
      <w:pBdr>
        <w:top w:val="single" w:sz="6" w:space="1" w:color="auto"/>
      </w:pBdr>
      <w:spacing w:line="240" w:lineRule="auto"/>
      <w:ind w:firstLine="0"/>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rsid w:val="00DD6FE0"/>
    <w:rPr>
      <w:rFonts w:ascii="Arial" w:eastAsia="Times New Roman" w:hAnsi="Arial" w:cs="Arial"/>
      <w:vanish/>
      <w:sz w:val="16"/>
      <w:szCs w:val="16"/>
      <w:lang w:eastAsia="lt-LT"/>
    </w:rPr>
  </w:style>
  <w:style w:type="character" w:customStyle="1" w:styleId="body">
    <w:name w:val="body"/>
    <w:basedOn w:val="DefaultParagraphFont"/>
    <w:rsid w:val="00DD6FE0"/>
  </w:style>
  <w:style w:type="character" w:styleId="FollowedHyperlink">
    <w:name w:val="FollowedHyperlink"/>
    <w:rsid w:val="00DD6FE0"/>
    <w:rPr>
      <w:color w:val="800080"/>
      <w:u w:val="single"/>
    </w:rPr>
  </w:style>
  <w:style w:type="paragraph" w:customStyle="1" w:styleId="pavadinimas1">
    <w:name w:val="pavadinimas1"/>
    <w:basedOn w:val="Normal"/>
    <w:rsid w:val="00DD6FE0"/>
    <w:pPr>
      <w:spacing w:before="100" w:beforeAutospacing="1" w:after="100" w:afterAutospacing="1" w:line="240" w:lineRule="auto"/>
      <w:ind w:firstLine="0"/>
      <w:jc w:val="left"/>
    </w:pPr>
    <w:rPr>
      <w:rFonts w:eastAsia="Times New Roman"/>
      <w:szCs w:val="24"/>
    </w:rPr>
  </w:style>
  <w:style w:type="paragraph" w:styleId="HTMLPreformatted">
    <w:name w:val="HTML Preformatted"/>
    <w:basedOn w:val="Normal"/>
    <w:link w:val="HTMLPreformattedChar"/>
    <w:rsid w:val="00DD6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Times New Roman" w:hAnsi="Courier New"/>
      <w:sz w:val="20"/>
      <w:szCs w:val="20"/>
      <w:lang w:val="x-none" w:eastAsia="x-none"/>
    </w:rPr>
  </w:style>
  <w:style w:type="character" w:customStyle="1" w:styleId="HTMLPreformattedChar">
    <w:name w:val="HTML Preformatted Char"/>
    <w:basedOn w:val="DefaultParagraphFont"/>
    <w:link w:val="HTMLPreformatted"/>
    <w:rsid w:val="00DD6FE0"/>
    <w:rPr>
      <w:rFonts w:ascii="Courier New" w:eastAsia="Times New Roman" w:hAnsi="Courier New" w:cs="Times New Roman"/>
      <w:sz w:val="20"/>
      <w:szCs w:val="20"/>
      <w:lang w:val="x-none" w:eastAsia="x-none"/>
    </w:rPr>
  </w:style>
  <w:style w:type="character" w:customStyle="1" w:styleId="mw-headline">
    <w:name w:val="mw-headline"/>
    <w:basedOn w:val="DefaultParagraphFont"/>
    <w:rsid w:val="00DD6FE0"/>
  </w:style>
  <w:style w:type="character" w:customStyle="1" w:styleId="editsection">
    <w:name w:val="editsection"/>
    <w:basedOn w:val="DefaultParagraphFont"/>
    <w:rsid w:val="00DD6FE0"/>
  </w:style>
  <w:style w:type="paragraph" w:styleId="DocumentMap">
    <w:name w:val="Document Map"/>
    <w:basedOn w:val="Normal"/>
    <w:link w:val="DocumentMapChar"/>
    <w:uiPriority w:val="99"/>
    <w:rsid w:val="00DD6FE0"/>
    <w:pPr>
      <w:overflowPunct w:val="0"/>
      <w:autoSpaceDE w:val="0"/>
      <w:autoSpaceDN w:val="0"/>
      <w:adjustRightInd w:val="0"/>
      <w:spacing w:line="240" w:lineRule="auto"/>
      <w:ind w:firstLine="0"/>
      <w:jc w:val="left"/>
      <w:textAlignment w:val="baseline"/>
    </w:pPr>
    <w:rPr>
      <w:rFonts w:ascii="Tahoma" w:eastAsia="Times New Roman" w:hAnsi="Tahoma"/>
      <w:sz w:val="16"/>
      <w:szCs w:val="16"/>
      <w:lang w:val="x-none" w:eastAsia="en-US"/>
    </w:rPr>
  </w:style>
  <w:style w:type="character" w:customStyle="1" w:styleId="DocumentMapChar">
    <w:name w:val="Document Map Char"/>
    <w:basedOn w:val="DefaultParagraphFont"/>
    <w:link w:val="DocumentMap"/>
    <w:uiPriority w:val="99"/>
    <w:rsid w:val="00DD6FE0"/>
    <w:rPr>
      <w:rFonts w:ascii="Tahoma" w:eastAsia="Times New Roman" w:hAnsi="Tahoma" w:cs="Times New Roman"/>
      <w:sz w:val="16"/>
      <w:szCs w:val="16"/>
      <w:lang w:val="x-none"/>
    </w:rPr>
  </w:style>
  <w:style w:type="paragraph" w:customStyle="1" w:styleId="oddl-nadpis">
    <w:name w:val="oddíl-nadpis"/>
    <w:basedOn w:val="Normal"/>
    <w:rsid w:val="00DD6FE0"/>
    <w:pPr>
      <w:keepNext/>
      <w:widowControl w:val="0"/>
      <w:tabs>
        <w:tab w:val="left" w:pos="567"/>
      </w:tabs>
      <w:spacing w:before="240" w:line="240" w:lineRule="exact"/>
      <w:ind w:firstLine="0"/>
      <w:jc w:val="left"/>
    </w:pPr>
    <w:rPr>
      <w:rFonts w:ascii="Arial" w:eastAsia="Times New Roman" w:hAnsi="Arial" w:cs="Arial"/>
      <w:b/>
      <w:bCs/>
      <w:szCs w:val="24"/>
      <w:lang w:val="cs-CZ" w:eastAsia="fi-FI"/>
    </w:rPr>
  </w:style>
  <w:style w:type="paragraph" w:customStyle="1" w:styleId="1zanoren">
    <w:name w:val="1.zanorení"/>
    <w:basedOn w:val="Normal"/>
    <w:rsid w:val="00DD6FE0"/>
    <w:pPr>
      <w:widowControl w:val="0"/>
      <w:spacing w:before="60" w:line="240" w:lineRule="exact"/>
      <w:ind w:left="2127" w:hanging="1418"/>
    </w:pPr>
    <w:rPr>
      <w:rFonts w:ascii="Arial" w:eastAsia="Times New Roman" w:hAnsi="Arial" w:cs="Arial"/>
      <w:szCs w:val="24"/>
      <w:lang w:val="cs-CZ" w:eastAsia="fi-FI"/>
    </w:rPr>
  </w:style>
  <w:style w:type="paragraph" w:customStyle="1" w:styleId="WW-NormalWeb">
    <w:name w:val="WW-Normal (Web)"/>
    <w:basedOn w:val="Normal"/>
    <w:rsid w:val="00DD6FE0"/>
    <w:pPr>
      <w:suppressAutoHyphens/>
      <w:overflowPunct w:val="0"/>
      <w:autoSpaceDE w:val="0"/>
      <w:spacing w:before="100" w:after="100" w:line="240" w:lineRule="auto"/>
      <w:ind w:firstLine="0"/>
      <w:jc w:val="left"/>
      <w:textAlignment w:val="baseline"/>
    </w:pPr>
    <w:rPr>
      <w:rFonts w:eastAsia="Times New Roman"/>
      <w:szCs w:val="20"/>
      <w:lang w:val="en-US" w:eastAsia="ar-SA"/>
    </w:rPr>
  </w:style>
  <w:style w:type="paragraph" w:customStyle="1" w:styleId="CharChar1Diagrama">
    <w:name w:val="Char Char1 Diagrama"/>
    <w:basedOn w:val="Normal"/>
    <w:rsid w:val="00DD6FE0"/>
    <w:pPr>
      <w:spacing w:after="160" w:line="240" w:lineRule="exact"/>
      <w:ind w:firstLine="0"/>
      <w:jc w:val="left"/>
    </w:pPr>
    <w:rPr>
      <w:rFonts w:ascii="Tahoma" w:eastAsia="Times New Roman" w:hAnsi="Tahoma"/>
      <w:sz w:val="20"/>
      <w:szCs w:val="20"/>
      <w:lang w:val="en-US" w:eastAsia="en-US"/>
    </w:rPr>
  </w:style>
  <w:style w:type="paragraph" w:customStyle="1" w:styleId="Normal12pt">
    <w:name w:val="Normal+12pt"/>
    <w:basedOn w:val="Normal"/>
    <w:link w:val="Normal12ptChar"/>
    <w:rsid w:val="00DD6FE0"/>
    <w:pPr>
      <w:overflowPunct w:val="0"/>
      <w:autoSpaceDE w:val="0"/>
      <w:autoSpaceDN w:val="0"/>
      <w:adjustRightInd w:val="0"/>
      <w:spacing w:line="240" w:lineRule="auto"/>
      <w:ind w:firstLine="0"/>
      <w:textAlignment w:val="baseline"/>
    </w:pPr>
    <w:rPr>
      <w:rFonts w:eastAsia="Times New Roman"/>
      <w:szCs w:val="24"/>
      <w:lang w:eastAsia="en-US"/>
    </w:rPr>
  </w:style>
  <w:style w:type="paragraph" w:customStyle="1" w:styleId="Normal12pt0">
    <w:name w:val="Normal + 12pt"/>
    <w:basedOn w:val="Normal12pt"/>
    <w:rsid w:val="00DD6FE0"/>
  </w:style>
  <w:style w:type="paragraph" w:customStyle="1" w:styleId="Normal12pt1">
    <w:name w:val="Normal + 12 pt"/>
    <w:basedOn w:val="Normal12pt0"/>
    <w:rsid w:val="00DD6FE0"/>
  </w:style>
  <w:style w:type="character" w:customStyle="1" w:styleId="Normal12ptChar">
    <w:name w:val="Normal+12pt Char"/>
    <w:link w:val="Normal12pt"/>
    <w:rsid w:val="00DD6FE0"/>
    <w:rPr>
      <w:rFonts w:ascii="Times New Roman" w:eastAsia="Times New Roman" w:hAnsi="Times New Roman" w:cs="Times New Roman"/>
      <w:sz w:val="24"/>
      <w:szCs w:val="24"/>
    </w:rPr>
  </w:style>
  <w:style w:type="character" w:customStyle="1" w:styleId="mtextpagrindinis">
    <w:name w:val="m_text_pagrindinis"/>
    <w:basedOn w:val="DefaultParagraphFont"/>
    <w:rsid w:val="00DD6FE0"/>
  </w:style>
  <w:style w:type="paragraph" w:styleId="ListNumber2">
    <w:name w:val="List Number 2"/>
    <w:basedOn w:val="Normal"/>
    <w:rsid w:val="00DD6FE0"/>
    <w:pPr>
      <w:numPr>
        <w:numId w:val="13"/>
      </w:numPr>
      <w:overflowPunct w:val="0"/>
      <w:autoSpaceDE w:val="0"/>
      <w:autoSpaceDN w:val="0"/>
      <w:adjustRightInd w:val="0"/>
      <w:spacing w:line="240" w:lineRule="auto"/>
      <w:contextualSpacing/>
      <w:jc w:val="left"/>
      <w:textAlignment w:val="baseline"/>
    </w:pPr>
    <w:rPr>
      <w:rFonts w:eastAsia="Times New Roman"/>
      <w:sz w:val="20"/>
      <w:szCs w:val="20"/>
      <w:lang w:eastAsia="en-US"/>
    </w:rPr>
  </w:style>
  <w:style w:type="paragraph" w:styleId="BodyText30">
    <w:name w:val="Body Text 3"/>
    <w:basedOn w:val="Normal"/>
    <w:link w:val="BodyText3Char"/>
    <w:rsid w:val="00DD6FE0"/>
    <w:pPr>
      <w:overflowPunct w:val="0"/>
      <w:autoSpaceDE w:val="0"/>
      <w:autoSpaceDN w:val="0"/>
      <w:adjustRightInd w:val="0"/>
      <w:spacing w:after="120" w:line="240" w:lineRule="auto"/>
      <w:ind w:firstLine="0"/>
      <w:jc w:val="left"/>
      <w:textAlignment w:val="baseline"/>
    </w:pPr>
    <w:rPr>
      <w:rFonts w:eastAsia="Times New Roman"/>
      <w:sz w:val="16"/>
      <w:szCs w:val="16"/>
      <w:lang w:val="x-none" w:eastAsia="en-US"/>
    </w:rPr>
  </w:style>
  <w:style w:type="character" w:customStyle="1" w:styleId="BodyText3Char">
    <w:name w:val="Body Text 3 Char"/>
    <w:basedOn w:val="DefaultParagraphFont"/>
    <w:link w:val="BodyText30"/>
    <w:rsid w:val="00DD6FE0"/>
    <w:rPr>
      <w:rFonts w:ascii="Times New Roman" w:eastAsia="Times New Roman" w:hAnsi="Times New Roman" w:cs="Times New Roman"/>
      <w:sz w:val="16"/>
      <w:szCs w:val="16"/>
      <w:lang w:val="x-none"/>
    </w:rPr>
  </w:style>
  <w:style w:type="paragraph" w:styleId="BodyTextIndent3">
    <w:name w:val="Body Text Indent 3"/>
    <w:basedOn w:val="Normal"/>
    <w:link w:val="BodyTextIndent3Char"/>
    <w:rsid w:val="00DD6FE0"/>
    <w:pPr>
      <w:overflowPunct w:val="0"/>
      <w:autoSpaceDE w:val="0"/>
      <w:autoSpaceDN w:val="0"/>
      <w:adjustRightInd w:val="0"/>
      <w:spacing w:after="120" w:line="240" w:lineRule="auto"/>
      <w:ind w:left="283" w:firstLine="0"/>
      <w:jc w:val="left"/>
      <w:textAlignment w:val="baseline"/>
    </w:pPr>
    <w:rPr>
      <w:rFonts w:eastAsia="Times New Roman"/>
      <w:sz w:val="16"/>
      <w:szCs w:val="16"/>
      <w:lang w:val="x-none" w:eastAsia="en-US"/>
    </w:rPr>
  </w:style>
  <w:style w:type="character" w:customStyle="1" w:styleId="BodyTextIndent3Char">
    <w:name w:val="Body Text Indent 3 Char"/>
    <w:basedOn w:val="DefaultParagraphFont"/>
    <w:link w:val="BodyTextIndent3"/>
    <w:rsid w:val="00DD6FE0"/>
    <w:rPr>
      <w:rFonts w:ascii="Times New Roman" w:eastAsia="Times New Roman" w:hAnsi="Times New Roman" w:cs="Times New Roman"/>
      <w:sz w:val="16"/>
      <w:szCs w:val="16"/>
      <w:lang w:val="x-none"/>
    </w:rPr>
  </w:style>
  <w:style w:type="paragraph" w:customStyle="1" w:styleId="TabellenText">
    <w:name w:val="Tabellen Text"/>
    <w:basedOn w:val="Normal"/>
    <w:rsid w:val="00DD6FE0"/>
    <w:pPr>
      <w:autoSpaceDE w:val="0"/>
      <w:autoSpaceDN w:val="0"/>
      <w:adjustRightInd w:val="0"/>
      <w:spacing w:before="60" w:after="60" w:line="240" w:lineRule="auto"/>
      <w:ind w:firstLine="0"/>
      <w:jc w:val="left"/>
    </w:pPr>
    <w:rPr>
      <w:rFonts w:ascii="Arial" w:eastAsia="Times New Roman" w:hAnsi="Arial" w:cs="Arial"/>
      <w:sz w:val="20"/>
      <w:szCs w:val="20"/>
      <w:lang w:val="de-DE" w:eastAsia="de-DE"/>
    </w:rPr>
  </w:style>
  <w:style w:type="paragraph" w:styleId="List2">
    <w:name w:val="List 2"/>
    <w:basedOn w:val="Normal"/>
    <w:rsid w:val="00DD6FE0"/>
    <w:pPr>
      <w:overflowPunct w:val="0"/>
      <w:autoSpaceDE w:val="0"/>
      <w:autoSpaceDN w:val="0"/>
      <w:adjustRightInd w:val="0"/>
      <w:spacing w:line="240" w:lineRule="auto"/>
      <w:ind w:left="566" w:hanging="283"/>
      <w:contextualSpacing/>
      <w:jc w:val="left"/>
      <w:textAlignment w:val="baseline"/>
    </w:pPr>
    <w:rPr>
      <w:rFonts w:eastAsia="Times New Roman"/>
      <w:sz w:val="20"/>
      <w:szCs w:val="20"/>
      <w:lang w:eastAsia="en-US"/>
    </w:rPr>
  </w:style>
  <w:style w:type="paragraph" w:styleId="ListBullet2">
    <w:name w:val="List Bullet 2"/>
    <w:basedOn w:val="ListBullet"/>
    <w:rsid w:val="00DD6FE0"/>
    <w:pPr>
      <w:numPr>
        <w:numId w:val="8"/>
      </w:numPr>
      <w:tabs>
        <w:tab w:val="clear" w:pos="425"/>
        <w:tab w:val="left" w:pos="851"/>
      </w:tabs>
      <w:ind w:left="850" w:hanging="425"/>
    </w:pPr>
  </w:style>
  <w:style w:type="paragraph" w:styleId="ListBullet">
    <w:name w:val="List Bullet"/>
    <w:basedOn w:val="BodyText"/>
    <w:rsid w:val="00DD6FE0"/>
    <w:pPr>
      <w:tabs>
        <w:tab w:val="left" w:pos="425"/>
      </w:tabs>
      <w:spacing w:after="270" w:line="270" w:lineRule="atLeast"/>
      <w:ind w:left="425" w:hanging="425"/>
      <w:jc w:val="left"/>
    </w:pPr>
    <w:rPr>
      <w:rFonts w:eastAsia="Times New Roman"/>
      <w:sz w:val="23"/>
      <w:szCs w:val="20"/>
      <w:lang w:val="en-GB" w:eastAsia="da-DK"/>
    </w:rPr>
  </w:style>
  <w:style w:type="paragraph" w:styleId="ListBullet3">
    <w:name w:val="List Bullet 3"/>
    <w:basedOn w:val="ListBullet2"/>
    <w:rsid w:val="00DD6FE0"/>
    <w:pPr>
      <w:tabs>
        <w:tab w:val="clear" w:pos="851"/>
        <w:tab w:val="left" w:pos="1276"/>
      </w:tabs>
      <w:ind w:left="1276"/>
    </w:pPr>
  </w:style>
  <w:style w:type="paragraph" w:customStyle="1" w:styleId="Spiegelstrich1">
    <w:name w:val="Spiegelstrich1"/>
    <w:basedOn w:val="Normal"/>
    <w:rsid w:val="00DD6FE0"/>
    <w:pPr>
      <w:numPr>
        <w:numId w:val="14"/>
      </w:numPr>
      <w:tabs>
        <w:tab w:val="left" w:pos="284"/>
        <w:tab w:val="left" w:pos="567"/>
        <w:tab w:val="num" w:pos="720"/>
        <w:tab w:val="left" w:pos="851"/>
        <w:tab w:val="left" w:pos="1134"/>
        <w:tab w:val="left" w:pos="1560"/>
        <w:tab w:val="left" w:pos="2268"/>
      </w:tabs>
      <w:spacing w:before="60" w:line="240" w:lineRule="auto"/>
      <w:ind w:left="720" w:right="332" w:hanging="360"/>
    </w:pPr>
    <w:rPr>
      <w:rFonts w:ascii="Times" w:eastAsia="Times New Roman" w:hAnsi="Times"/>
      <w:noProof/>
      <w:color w:val="FF0000"/>
      <w:szCs w:val="20"/>
      <w:lang w:eastAsia="en-US"/>
    </w:rPr>
  </w:style>
  <w:style w:type="paragraph" w:customStyle="1" w:styleId="BodyTextNoSpace">
    <w:name w:val="Body Text NoSpace"/>
    <w:basedOn w:val="BodyText"/>
    <w:rsid w:val="00DD6FE0"/>
    <w:pPr>
      <w:spacing w:after="0" w:line="270" w:lineRule="atLeast"/>
      <w:ind w:firstLine="0"/>
      <w:jc w:val="left"/>
    </w:pPr>
    <w:rPr>
      <w:rFonts w:eastAsia="Times New Roman"/>
      <w:sz w:val="23"/>
      <w:szCs w:val="20"/>
      <w:lang w:val="en-GB" w:eastAsia="da-DK"/>
    </w:rPr>
  </w:style>
  <w:style w:type="paragraph" w:customStyle="1" w:styleId="ListBulletNoSpace">
    <w:name w:val="List Bullet NoSpace"/>
    <w:basedOn w:val="ListBullet"/>
    <w:rsid w:val="00DD6FE0"/>
    <w:pPr>
      <w:spacing w:after="0"/>
    </w:pPr>
  </w:style>
  <w:style w:type="paragraph" w:styleId="ListNumber">
    <w:name w:val="List Number"/>
    <w:basedOn w:val="BodyText"/>
    <w:rsid w:val="00DD6FE0"/>
    <w:pPr>
      <w:numPr>
        <w:numId w:val="9"/>
      </w:numPr>
      <w:spacing w:after="270" w:line="270" w:lineRule="atLeast"/>
      <w:jc w:val="left"/>
    </w:pPr>
    <w:rPr>
      <w:rFonts w:eastAsia="Times New Roman"/>
      <w:sz w:val="23"/>
      <w:szCs w:val="20"/>
      <w:lang w:val="en-GB" w:eastAsia="da-DK"/>
    </w:rPr>
  </w:style>
  <w:style w:type="paragraph" w:styleId="ListNumber3">
    <w:name w:val="List Number 3"/>
    <w:basedOn w:val="ListNumber2"/>
    <w:rsid w:val="00DD6FE0"/>
    <w:pPr>
      <w:numPr>
        <w:ilvl w:val="2"/>
        <w:numId w:val="9"/>
      </w:numPr>
      <w:tabs>
        <w:tab w:val="num" w:pos="360"/>
        <w:tab w:val="left" w:pos="1276"/>
      </w:tabs>
      <w:overflowPunct/>
      <w:autoSpaceDE/>
      <w:autoSpaceDN/>
      <w:adjustRightInd/>
      <w:spacing w:after="270" w:line="270" w:lineRule="atLeast"/>
      <w:ind w:left="360" w:hanging="360"/>
      <w:contextualSpacing w:val="0"/>
      <w:textAlignment w:val="auto"/>
    </w:pPr>
    <w:rPr>
      <w:sz w:val="23"/>
      <w:lang w:val="en-GB" w:eastAsia="da-DK"/>
    </w:rPr>
  </w:style>
  <w:style w:type="paragraph" w:customStyle="1" w:styleId="Stylea">
    <w:name w:val="Style a)"/>
    <w:basedOn w:val="Normal"/>
    <w:rsid w:val="00DD6FE0"/>
    <w:pPr>
      <w:tabs>
        <w:tab w:val="left" w:pos="1170"/>
        <w:tab w:val="num" w:pos="1530"/>
        <w:tab w:val="left" w:pos="1638"/>
        <w:tab w:val="left" w:pos="5460"/>
        <w:tab w:val="left" w:pos="7410"/>
      </w:tabs>
      <w:spacing w:before="20" w:after="20" w:line="264" w:lineRule="auto"/>
      <w:ind w:left="1525" w:hanging="357"/>
    </w:pPr>
    <w:rPr>
      <w:rFonts w:eastAsia="Times New Roman"/>
      <w:sz w:val="20"/>
      <w:szCs w:val="20"/>
      <w:lang w:val="en-US" w:eastAsia="en-US"/>
    </w:rPr>
  </w:style>
  <w:style w:type="paragraph" w:customStyle="1" w:styleId="Bulletnewletters">
    <w:name w:val="Bullet new letters"/>
    <w:basedOn w:val="Normal"/>
    <w:rsid w:val="00DD6FE0"/>
    <w:pPr>
      <w:numPr>
        <w:numId w:val="10"/>
      </w:numPr>
      <w:tabs>
        <w:tab w:val="left" w:pos="2694"/>
        <w:tab w:val="left" w:pos="3261"/>
        <w:tab w:val="right" w:pos="8222"/>
      </w:tabs>
      <w:spacing w:after="120" w:line="280" w:lineRule="atLeast"/>
    </w:pPr>
    <w:rPr>
      <w:rFonts w:ascii="Arial" w:eastAsia="Times New Roman" w:hAnsi="Arial"/>
      <w:spacing w:val="-1"/>
      <w:sz w:val="20"/>
      <w:szCs w:val="24"/>
      <w:lang w:val="en-GB" w:eastAsia="en-US"/>
    </w:rPr>
  </w:style>
  <w:style w:type="paragraph" w:customStyle="1" w:styleId="Bulletnew">
    <w:name w:val="Bullet new"/>
    <w:basedOn w:val="Normal"/>
    <w:autoRedefine/>
    <w:rsid w:val="00DD6FE0"/>
    <w:pPr>
      <w:numPr>
        <w:numId w:val="11"/>
      </w:numPr>
      <w:tabs>
        <w:tab w:val="left" w:pos="2694"/>
        <w:tab w:val="left" w:pos="3261"/>
        <w:tab w:val="right" w:pos="8222"/>
      </w:tabs>
      <w:spacing w:after="120" w:line="280" w:lineRule="atLeast"/>
    </w:pPr>
    <w:rPr>
      <w:rFonts w:ascii="Arial" w:eastAsia="Times New Roman" w:hAnsi="Arial"/>
      <w:spacing w:val="-1"/>
      <w:sz w:val="20"/>
      <w:szCs w:val="24"/>
      <w:lang w:val="en-GB" w:eastAsia="en-US"/>
    </w:rPr>
  </w:style>
  <w:style w:type="paragraph" w:customStyle="1" w:styleId="Spiegelstrich2">
    <w:name w:val="Spiegelstrich2"/>
    <w:basedOn w:val="Spiegelstrich1"/>
    <w:rsid w:val="00DD6FE0"/>
    <w:pPr>
      <w:numPr>
        <w:numId w:val="12"/>
      </w:numPr>
      <w:tabs>
        <w:tab w:val="clear" w:pos="284"/>
        <w:tab w:val="left" w:pos="851"/>
      </w:tabs>
      <w:ind w:left="283" w:hanging="283"/>
    </w:pPr>
  </w:style>
  <w:style w:type="paragraph" w:customStyle="1" w:styleId="Niveau3">
    <w:name w:val="Niveau 3"/>
    <w:basedOn w:val="Heading3"/>
    <w:next w:val="BodyText"/>
    <w:rsid w:val="00DD6FE0"/>
    <w:pPr>
      <w:overflowPunct/>
      <w:autoSpaceDE/>
      <w:autoSpaceDN/>
      <w:adjustRightInd/>
      <w:spacing w:before="240" w:line="264" w:lineRule="auto"/>
      <w:ind w:left="0"/>
      <w:textAlignment w:val="auto"/>
    </w:pPr>
    <w:rPr>
      <w:b w:val="0"/>
      <w:bCs w:val="0"/>
      <w:i/>
      <w:lang w:val="en-GB" w:eastAsia="da-DK"/>
    </w:rPr>
  </w:style>
  <w:style w:type="paragraph" w:customStyle="1" w:styleId="tabeltekst">
    <w:name w:val="tabeltekst"/>
    <w:basedOn w:val="BodyText"/>
    <w:autoRedefine/>
    <w:rsid w:val="00DD6FE0"/>
    <w:pPr>
      <w:tabs>
        <w:tab w:val="left" w:pos="0"/>
      </w:tabs>
      <w:spacing w:before="60" w:line="264" w:lineRule="auto"/>
      <w:ind w:firstLine="0"/>
      <w:jc w:val="left"/>
    </w:pPr>
    <w:rPr>
      <w:rFonts w:eastAsia="Times New Roman"/>
      <w:bCs/>
      <w:iCs/>
      <w:color w:val="000000"/>
      <w:sz w:val="20"/>
      <w:szCs w:val="20"/>
      <w:lang w:val="en-GB" w:eastAsia="da-DK"/>
    </w:rPr>
  </w:style>
  <w:style w:type="paragraph" w:styleId="Date">
    <w:name w:val="Date"/>
    <w:basedOn w:val="Normal"/>
    <w:next w:val="Normal"/>
    <w:link w:val="DateChar"/>
    <w:rsid w:val="00DD6FE0"/>
    <w:pPr>
      <w:spacing w:line="264" w:lineRule="auto"/>
      <w:ind w:firstLine="0"/>
      <w:jc w:val="left"/>
    </w:pPr>
    <w:rPr>
      <w:rFonts w:ascii="Arial" w:eastAsia="Times New Roman" w:hAnsi="Arial"/>
      <w:b/>
      <w:szCs w:val="20"/>
      <w:lang w:val="en-GB" w:eastAsia="da-DK"/>
    </w:rPr>
  </w:style>
  <w:style w:type="character" w:customStyle="1" w:styleId="DateChar">
    <w:name w:val="Date Char"/>
    <w:basedOn w:val="DefaultParagraphFont"/>
    <w:link w:val="Date"/>
    <w:rsid w:val="00DD6FE0"/>
    <w:rPr>
      <w:rFonts w:ascii="Arial" w:eastAsia="Times New Roman" w:hAnsi="Arial" w:cs="Times New Roman"/>
      <w:b/>
      <w:sz w:val="24"/>
      <w:szCs w:val="20"/>
      <w:lang w:val="en-GB" w:eastAsia="da-DK"/>
    </w:rPr>
  </w:style>
  <w:style w:type="paragraph" w:customStyle="1" w:styleId="Titre5">
    <w:name w:val="Titre 5"/>
    <w:basedOn w:val="Normal"/>
    <w:next w:val="Normal"/>
    <w:rsid w:val="00DD6FE0"/>
    <w:pPr>
      <w:keepNext/>
      <w:widowControl w:val="0"/>
      <w:spacing w:line="240" w:lineRule="auto"/>
      <w:ind w:firstLine="0"/>
      <w:jc w:val="center"/>
    </w:pPr>
    <w:rPr>
      <w:rFonts w:ascii="Arial" w:eastAsia="Times New Roman" w:hAnsi="Arial"/>
      <w:b/>
      <w:sz w:val="20"/>
      <w:szCs w:val="20"/>
      <w:lang w:val="fr-FR" w:eastAsia="da-DK"/>
    </w:rPr>
  </w:style>
  <w:style w:type="paragraph" w:customStyle="1" w:styleId="StyleAArial10ptLeft0cm">
    <w:name w:val="Style A + Arial 10 pt Left:  0 cm"/>
    <w:basedOn w:val="A"/>
    <w:rsid w:val="00DD6FE0"/>
    <w:pPr>
      <w:tabs>
        <w:tab w:val="clear" w:pos="8789"/>
        <w:tab w:val="right" w:pos="8505"/>
      </w:tabs>
      <w:spacing w:after="120" w:line="280" w:lineRule="atLeast"/>
      <w:ind w:left="0"/>
    </w:pPr>
    <w:rPr>
      <w:rFonts w:ascii="Arial" w:hAnsi="Arial"/>
      <w:sz w:val="20"/>
      <w:szCs w:val="20"/>
    </w:rPr>
  </w:style>
  <w:style w:type="paragraph" w:customStyle="1" w:styleId="A">
    <w:name w:val="A"/>
    <w:basedOn w:val="Normal"/>
    <w:rsid w:val="00DD6FE0"/>
    <w:pPr>
      <w:tabs>
        <w:tab w:val="left" w:pos="1701"/>
        <w:tab w:val="left" w:pos="2268"/>
        <w:tab w:val="right" w:pos="8789"/>
      </w:tabs>
      <w:spacing w:line="240" w:lineRule="auto"/>
      <w:ind w:left="1134" w:firstLine="0"/>
      <w:jc w:val="left"/>
    </w:pPr>
    <w:rPr>
      <w:rFonts w:eastAsia="Times New Roman"/>
      <w:szCs w:val="24"/>
      <w:lang w:val="en-GB" w:eastAsia="en-US"/>
    </w:rPr>
  </w:style>
  <w:style w:type="paragraph" w:customStyle="1" w:styleId="HeaderEven">
    <w:name w:val="HeaderEven"/>
    <w:basedOn w:val="Normal"/>
    <w:rsid w:val="00DD6FE0"/>
    <w:pPr>
      <w:tabs>
        <w:tab w:val="right" w:pos="7371"/>
      </w:tabs>
      <w:spacing w:line="270" w:lineRule="atLeast"/>
      <w:ind w:left="-2268" w:firstLine="0"/>
      <w:jc w:val="left"/>
    </w:pPr>
    <w:rPr>
      <w:rFonts w:eastAsia="Times New Roman"/>
      <w:sz w:val="23"/>
      <w:szCs w:val="20"/>
      <w:lang w:val="en-GB" w:eastAsia="da-DK"/>
    </w:rPr>
  </w:style>
  <w:style w:type="paragraph" w:customStyle="1" w:styleId="StyleHeading1Before0ptAfter0pt">
    <w:name w:val="Style Heading 1 + Before:  0 pt After:  0 pt"/>
    <w:basedOn w:val="Heading1"/>
    <w:rsid w:val="00DD6FE0"/>
    <w:pPr>
      <w:pageBreakBefore/>
      <w:suppressLineNumbers/>
      <w:tabs>
        <w:tab w:val="num" w:pos="851"/>
      </w:tabs>
      <w:suppressAutoHyphens/>
      <w:spacing w:before="0"/>
      <w:ind w:left="851" w:hanging="851"/>
      <w:jc w:val="left"/>
    </w:pPr>
    <w:rPr>
      <w:rFonts w:ascii="DaneHelveticaNeue" w:eastAsia="Times New Roman" w:hAnsi="DaneHelveticaNeue" w:cs="Times New Roman"/>
      <w:b/>
      <w:bCs/>
      <w:color w:val="auto"/>
      <w:szCs w:val="20"/>
      <w:lang w:val="en-GB" w:eastAsia="da-DK"/>
    </w:rPr>
  </w:style>
  <w:style w:type="character" w:customStyle="1" w:styleId="BodyTextChar1Char">
    <w:name w:val="Body Text Char1 Char"/>
    <w:aliases w:val="Body Text Char Char Char"/>
    <w:rsid w:val="00DD6FE0"/>
    <w:rPr>
      <w:noProof w:val="0"/>
      <w:sz w:val="23"/>
      <w:lang w:val="en-GB" w:eastAsia="da-DK" w:bidi="ar-SA"/>
    </w:rPr>
  </w:style>
  <w:style w:type="paragraph" w:customStyle="1" w:styleId="FrontPage3">
    <w:name w:val="FrontPage3"/>
    <w:basedOn w:val="FrontPage1"/>
    <w:next w:val="BlockText"/>
    <w:rsid w:val="00DD6FE0"/>
    <w:pPr>
      <w:spacing w:before="160" w:after="0"/>
    </w:pPr>
    <w:rPr>
      <w:sz w:val="20"/>
    </w:rPr>
  </w:style>
  <w:style w:type="paragraph" w:customStyle="1" w:styleId="FrontPage1">
    <w:name w:val="FrontPage1"/>
    <w:basedOn w:val="Normal"/>
    <w:next w:val="BodyText"/>
    <w:rsid w:val="00DD6FE0"/>
    <w:pPr>
      <w:suppressAutoHyphens/>
      <w:spacing w:after="160" w:line="320" w:lineRule="exact"/>
      <w:ind w:firstLine="0"/>
      <w:jc w:val="left"/>
    </w:pPr>
    <w:rPr>
      <w:rFonts w:ascii="TrueHelveticaLight" w:eastAsia="Times New Roman" w:hAnsi="TrueHelveticaLight"/>
      <w:sz w:val="28"/>
      <w:szCs w:val="20"/>
      <w:lang w:val="en-GB" w:eastAsia="da-DK"/>
    </w:rPr>
  </w:style>
  <w:style w:type="paragraph" w:styleId="BlockText">
    <w:name w:val="Block Text"/>
    <w:basedOn w:val="Normal"/>
    <w:rsid w:val="00DD6FE0"/>
    <w:pPr>
      <w:spacing w:after="120" w:line="270" w:lineRule="atLeast"/>
      <w:ind w:left="1440" w:right="1440" w:firstLine="0"/>
      <w:jc w:val="left"/>
    </w:pPr>
    <w:rPr>
      <w:rFonts w:eastAsia="Times New Roman"/>
      <w:sz w:val="23"/>
      <w:szCs w:val="20"/>
      <w:lang w:val="en-GB" w:eastAsia="da-DK"/>
    </w:rPr>
  </w:style>
  <w:style w:type="paragraph" w:customStyle="1" w:styleId="Bodytxt">
    <w:name w:val="Bodytxt"/>
    <w:basedOn w:val="Normal"/>
    <w:rsid w:val="00DD6FE0"/>
    <w:pPr>
      <w:keepNext/>
      <w:spacing w:line="240" w:lineRule="auto"/>
      <w:ind w:firstLine="0"/>
    </w:pPr>
    <w:rPr>
      <w:rFonts w:eastAsia="Times New Roman"/>
      <w:sz w:val="22"/>
      <w:lang w:eastAsia="fi-FI"/>
    </w:rPr>
  </w:style>
  <w:style w:type="character" w:customStyle="1" w:styleId="ff22">
    <w:name w:val="ff22"/>
    <w:rsid w:val="00DD6FE0"/>
    <w:rPr>
      <w:rFonts w:ascii="Tahoma" w:hAnsi="Tahoma" w:cs="Tahoma" w:hint="default"/>
    </w:rPr>
  </w:style>
  <w:style w:type="character" w:customStyle="1" w:styleId="ff2fc2fs10fb">
    <w:name w:val="ff2 fc2 fs10 fb"/>
    <w:basedOn w:val="DefaultParagraphFont"/>
    <w:rsid w:val="00DD6FE0"/>
  </w:style>
  <w:style w:type="paragraph" w:styleId="TOC5">
    <w:name w:val="toc 5"/>
    <w:basedOn w:val="Normal"/>
    <w:next w:val="Normal"/>
    <w:autoRedefine/>
    <w:uiPriority w:val="39"/>
    <w:unhideWhenUsed/>
    <w:rsid w:val="00DD6FE0"/>
    <w:pPr>
      <w:spacing w:after="100" w:line="276" w:lineRule="auto"/>
      <w:ind w:left="880" w:firstLine="0"/>
      <w:jc w:val="left"/>
    </w:pPr>
    <w:rPr>
      <w:rFonts w:ascii="Calibri" w:eastAsia="Times New Roman" w:hAnsi="Calibri"/>
      <w:sz w:val="22"/>
    </w:rPr>
  </w:style>
  <w:style w:type="paragraph" w:styleId="TOC7">
    <w:name w:val="toc 7"/>
    <w:basedOn w:val="Normal"/>
    <w:next w:val="Normal"/>
    <w:autoRedefine/>
    <w:uiPriority w:val="39"/>
    <w:unhideWhenUsed/>
    <w:rsid w:val="00DD6FE0"/>
    <w:pPr>
      <w:spacing w:after="100" w:line="276" w:lineRule="auto"/>
      <w:ind w:left="1320" w:firstLine="0"/>
      <w:jc w:val="left"/>
    </w:pPr>
    <w:rPr>
      <w:rFonts w:ascii="Calibri" w:eastAsia="Times New Roman" w:hAnsi="Calibri"/>
      <w:sz w:val="22"/>
    </w:rPr>
  </w:style>
  <w:style w:type="paragraph" w:styleId="TOC8">
    <w:name w:val="toc 8"/>
    <w:basedOn w:val="Normal"/>
    <w:next w:val="Normal"/>
    <w:autoRedefine/>
    <w:uiPriority w:val="39"/>
    <w:unhideWhenUsed/>
    <w:rsid w:val="00DD6FE0"/>
    <w:pPr>
      <w:spacing w:after="100" w:line="276" w:lineRule="auto"/>
      <w:ind w:left="1540" w:firstLine="0"/>
      <w:jc w:val="left"/>
    </w:pPr>
    <w:rPr>
      <w:rFonts w:ascii="Calibri" w:eastAsia="Times New Roman" w:hAnsi="Calibri"/>
      <w:sz w:val="22"/>
    </w:rPr>
  </w:style>
  <w:style w:type="paragraph" w:styleId="TOC9">
    <w:name w:val="toc 9"/>
    <w:basedOn w:val="Normal"/>
    <w:next w:val="Normal"/>
    <w:autoRedefine/>
    <w:uiPriority w:val="39"/>
    <w:unhideWhenUsed/>
    <w:rsid w:val="00DD6FE0"/>
    <w:pPr>
      <w:spacing w:after="100" w:line="276" w:lineRule="auto"/>
      <w:ind w:left="1760" w:firstLine="0"/>
      <w:jc w:val="left"/>
    </w:pPr>
    <w:rPr>
      <w:rFonts w:ascii="Calibri" w:eastAsia="Times New Roman" w:hAnsi="Calibri"/>
      <w:sz w:val="22"/>
    </w:rPr>
  </w:style>
  <w:style w:type="paragraph" w:customStyle="1" w:styleId="NoParagraphStyle">
    <w:name w:val="[No Paragraph Style]"/>
    <w:rsid w:val="00DD6FE0"/>
    <w:pPr>
      <w:autoSpaceDE w:val="0"/>
      <w:autoSpaceDN w:val="0"/>
      <w:adjustRightInd w:val="0"/>
      <w:spacing w:line="288" w:lineRule="auto"/>
      <w:ind w:firstLine="0"/>
      <w:jc w:val="left"/>
      <w:textAlignment w:val="center"/>
    </w:pPr>
    <w:rPr>
      <w:rFonts w:ascii="Times Roman" w:eastAsia="Times New Roman" w:hAnsi="Times Roman" w:cs="Times Roman"/>
      <w:color w:val="000000"/>
      <w:sz w:val="24"/>
      <w:szCs w:val="24"/>
      <w:lang w:val="en-US"/>
    </w:rPr>
  </w:style>
  <w:style w:type="paragraph" w:customStyle="1" w:styleId="BasicParagraph">
    <w:name w:val="[Basic Paragraph]"/>
    <w:basedOn w:val="NoParagraphStyle"/>
    <w:rsid w:val="00DD6FE0"/>
    <w:pPr>
      <w:suppressAutoHyphens/>
    </w:pPr>
    <w:rPr>
      <w:rFonts w:ascii="Times New Roman" w:hAnsi="Times New Roman" w:cs="Times New Roman"/>
      <w:lang w:val="lt-LT"/>
    </w:rPr>
  </w:style>
  <w:style w:type="character" w:customStyle="1" w:styleId="u2CharChar">
    <w:name w:val="u2 Char Char"/>
    <w:rsid w:val="00DD6FE0"/>
    <w:rPr>
      <w:rFonts w:ascii="HelveticaLT" w:hAnsi="HelveticaLT"/>
      <w:b/>
      <w:bCs/>
      <w:sz w:val="16"/>
      <w:szCs w:val="16"/>
      <w:lang w:eastAsia="en-US"/>
    </w:rPr>
  </w:style>
  <w:style w:type="character" w:customStyle="1" w:styleId="FontStyle12">
    <w:name w:val="Font Style12"/>
    <w:rsid w:val="00DD6FE0"/>
    <w:rPr>
      <w:rFonts w:ascii="Times New Roman" w:hAnsi="Times New Roman" w:cs="Times New Roman" w:hint="default"/>
      <w:sz w:val="22"/>
      <w:szCs w:val="22"/>
    </w:rPr>
  </w:style>
  <w:style w:type="paragraph" w:customStyle="1" w:styleId="Normalustekstas">
    <w:name w:val="Normalus tekstas"/>
    <w:link w:val="NormalustekstasChar"/>
    <w:rsid w:val="00DD6FE0"/>
    <w:pPr>
      <w:spacing w:line="240" w:lineRule="auto"/>
      <w:ind w:firstLine="0"/>
      <w:jc w:val="left"/>
    </w:pPr>
    <w:rPr>
      <w:rFonts w:ascii="TimesLT" w:eastAsia="Times New Roman" w:hAnsi="TimesLT" w:cs="Times New Roman"/>
      <w:sz w:val="20"/>
      <w:szCs w:val="20"/>
    </w:rPr>
  </w:style>
  <w:style w:type="character" w:customStyle="1" w:styleId="NormalustekstasChar">
    <w:name w:val="Normalus tekstas Char"/>
    <w:link w:val="Normalustekstas"/>
    <w:rsid w:val="00DD6FE0"/>
    <w:rPr>
      <w:rFonts w:ascii="TimesLT" w:eastAsia="Times New Roman" w:hAnsi="TimesLT" w:cs="Times New Roman"/>
      <w:sz w:val="20"/>
      <w:szCs w:val="20"/>
    </w:rPr>
  </w:style>
  <w:style w:type="paragraph" w:customStyle="1" w:styleId="BodyText10">
    <w:name w:val="Body Text1"/>
    <w:basedOn w:val="Normal"/>
    <w:rsid w:val="00DD6FE0"/>
    <w:pPr>
      <w:suppressAutoHyphens/>
      <w:autoSpaceDE w:val="0"/>
      <w:autoSpaceDN w:val="0"/>
      <w:adjustRightInd w:val="0"/>
      <w:spacing w:line="298" w:lineRule="auto"/>
      <w:ind w:firstLine="312"/>
      <w:textAlignment w:val="center"/>
    </w:pPr>
    <w:rPr>
      <w:rFonts w:eastAsia="Times New Roman"/>
      <w:color w:val="000000"/>
      <w:sz w:val="20"/>
      <w:szCs w:val="20"/>
      <w:lang w:eastAsia="en-US"/>
    </w:rPr>
  </w:style>
  <w:style w:type="paragraph" w:customStyle="1" w:styleId="Hyperlink1">
    <w:name w:val="Hyperlink1"/>
    <w:basedOn w:val="Normal"/>
    <w:rsid w:val="00DD6FE0"/>
    <w:pPr>
      <w:spacing w:before="100" w:beforeAutospacing="1" w:after="100" w:afterAutospacing="1" w:line="240" w:lineRule="auto"/>
      <w:ind w:firstLine="0"/>
      <w:jc w:val="left"/>
    </w:pPr>
    <w:rPr>
      <w:rFonts w:eastAsia="Times New Roman"/>
      <w:szCs w:val="24"/>
    </w:rPr>
  </w:style>
  <w:style w:type="character" w:customStyle="1" w:styleId="apple-converted-space">
    <w:name w:val="apple-converted-space"/>
    <w:rsid w:val="00DD6FE0"/>
  </w:style>
  <w:style w:type="paragraph" w:customStyle="1" w:styleId="Textbody">
    <w:name w:val="Text body"/>
    <w:basedOn w:val="Normal"/>
    <w:rsid w:val="00DD6FE0"/>
    <w:pPr>
      <w:widowControl w:val="0"/>
      <w:suppressAutoHyphens/>
      <w:autoSpaceDN w:val="0"/>
      <w:spacing w:after="120" w:line="240" w:lineRule="auto"/>
      <w:ind w:firstLine="0"/>
      <w:jc w:val="left"/>
      <w:textAlignment w:val="baseline"/>
    </w:pPr>
    <w:rPr>
      <w:rFonts w:eastAsia="Arial Unicode MS" w:cs="Tahoma"/>
      <w:kern w:val="3"/>
      <w:szCs w:val="24"/>
      <w:lang w:eastAsia="zh-CN" w:bidi="hi-IN"/>
    </w:rPr>
  </w:style>
  <w:style w:type="paragraph" w:customStyle="1" w:styleId="DefaultStyle">
    <w:name w:val="Default Style"/>
    <w:rsid w:val="00DD6FE0"/>
    <w:pPr>
      <w:widowControl w:val="0"/>
      <w:suppressAutoHyphens/>
      <w:overflowPunct w:val="0"/>
      <w:spacing w:after="160" w:line="259" w:lineRule="auto"/>
      <w:ind w:firstLine="0"/>
      <w:jc w:val="left"/>
      <w:textAlignment w:val="baseline"/>
    </w:pPr>
    <w:rPr>
      <w:rFonts w:ascii="Times New Roman" w:eastAsia="Arial Unicode MS" w:hAnsi="Times New Roman" w:cs="Tahoma"/>
      <w:color w:val="00000A"/>
      <w:sz w:val="24"/>
      <w:szCs w:val="24"/>
      <w:lang w:eastAsia="zh-CN" w:bidi="hi-IN"/>
    </w:rPr>
  </w:style>
  <w:style w:type="character" w:customStyle="1" w:styleId="FontStyle50">
    <w:name w:val="Font Style50"/>
    <w:rsid w:val="00DD6FE0"/>
    <w:rPr>
      <w:rFonts w:ascii="Times New Roman" w:hAnsi="Times New Roman" w:cs="Times New Roman"/>
      <w:sz w:val="22"/>
      <w:szCs w:val="22"/>
    </w:rPr>
  </w:style>
  <w:style w:type="paragraph" w:customStyle="1" w:styleId="StyleBulletedSymbolsymbolLeft2cm">
    <w:name w:val="Style Bulleted Symbol (symbol) Left:  2 cm"/>
    <w:basedOn w:val="Normal"/>
    <w:rsid w:val="00DD6FE0"/>
    <w:pPr>
      <w:numPr>
        <w:numId w:val="18"/>
      </w:numPr>
      <w:tabs>
        <w:tab w:val="clear" w:pos="708"/>
        <w:tab w:val="num" w:pos="1418"/>
      </w:tabs>
      <w:spacing w:line="240" w:lineRule="auto"/>
      <w:ind w:left="681" w:hanging="284"/>
    </w:pPr>
    <w:rPr>
      <w:rFonts w:eastAsia="Times New Roman"/>
      <w:szCs w:val="24"/>
      <w:lang w:eastAsia="en-US"/>
    </w:rPr>
  </w:style>
  <w:style w:type="paragraph" w:customStyle="1" w:styleId="Style9">
    <w:name w:val="Style9"/>
    <w:basedOn w:val="Normal"/>
    <w:rsid w:val="00DD6FE0"/>
    <w:pPr>
      <w:widowControl w:val="0"/>
      <w:autoSpaceDE w:val="0"/>
      <w:autoSpaceDN w:val="0"/>
      <w:adjustRightInd w:val="0"/>
      <w:spacing w:line="240" w:lineRule="auto"/>
      <w:ind w:firstLine="0"/>
      <w:jc w:val="left"/>
    </w:pPr>
    <w:rPr>
      <w:rFonts w:eastAsia="Times New Roman"/>
      <w:szCs w:val="24"/>
    </w:rPr>
  </w:style>
  <w:style w:type="paragraph" w:customStyle="1" w:styleId="Style14">
    <w:name w:val="Style14"/>
    <w:basedOn w:val="Normal"/>
    <w:rsid w:val="00DD6FE0"/>
    <w:pPr>
      <w:widowControl w:val="0"/>
      <w:autoSpaceDE w:val="0"/>
      <w:autoSpaceDN w:val="0"/>
      <w:adjustRightInd w:val="0"/>
      <w:spacing w:line="240" w:lineRule="auto"/>
      <w:ind w:firstLine="0"/>
      <w:jc w:val="left"/>
    </w:pPr>
    <w:rPr>
      <w:rFonts w:eastAsia="Times New Roman"/>
      <w:szCs w:val="24"/>
    </w:rPr>
  </w:style>
  <w:style w:type="character" w:customStyle="1" w:styleId="FontStyle39">
    <w:name w:val="Font Style39"/>
    <w:rsid w:val="00DD6FE0"/>
    <w:rPr>
      <w:rFonts w:ascii="Times New Roman" w:hAnsi="Times New Roman" w:cs="Times New Roman"/>
      <w:sz w:val="22"/>
      <w:szCs w:val="22"/>
    </w:rPr>
  </w:style>
  <w:style w:type="paragraph" w:customStyle="1" w:styleId="Style30">
    <w:name w:val="Style30"/>
    <w:basedOn w:val="Normal"/>
    <w:rsid w:val="00DD6FE0"/>
    <w:pPr>
      <w:widowControl w:val="0"/>
      <w:suppressAutoHyphens/>
      <w:autoSpaceDE w:val="0"/>
      <w:spacing w:line="278" w:lineRule="exact"/>
      <w:ind w:firstLine="420"/>
    </w:pPr>
    <w:rPr>
      <w:rFonts w:eastAsia="Times New Roman" w:cs="Mangal"/>
      <w:kern w:val="1"/>
      <w:szCs w:val="24"/>
      <w:lang w:eastAsia="zh-CN" w:bidi="hi-IN"/>
    </w:rPr>
  </w:style>
  <w:style w:type="paragraph" w:customStyle="1" w:styleId="Style">
    <w:name w:val="Style"/>
    <w:rsid w:val="00DD6FE0"/>
    <w:pPr>
      <w:widowControl w:val="0"/>
      <w:autoSpaceDE w:val="0"/>
      <w:autoSpaceDN w:val="0"/>
      <w:adjustRightInd w:val="0"/>
      <w:spacing w:line="240" w:lineRule="auto"/>
      <w:ind w:firstLine="0"/>
      <w:jc w:val="left"/>
    </w:pPr>
    <w:rPr>
      <w:rFonts w:ascii="Times New Roman" w:eastAsia="Times New Roman" w:hAnsi="Times New Roman" w:cs="Times New Roman"/>
      <w:sz w:val="24"/>
      <w:szCs w:val="24"/>
      <w:lang w:eastAsia="lt-LT"/>
    </w:rPr>
  </w:style>
  <w:style w:type="paragraph" w:customStyle="1" w:styleId="Default">
    <w:name w:val="Default"/>
    <w:rsid w:val="00DD6FE0"/>
    <w:pPr>
      <w:autoSpaceDE w:val="0"/>
      <w:autoSpaceDN w:val="0"/>
      <w:adjustRightInd w:val="0"/>
      <w:spacing w:line="240" w:lineRule="auto"/>
      <w:ind w:firstLine="0"/>
      <w:jc w:val="left"/>
    </w:pPr>
    <w:rPr>
      <w:rFonts w:ascii="Arial" w:eastAsia="Times New Roman" w:hAnsi="Arial" w:cs="Arial"/>
      <w:color w:val="000000"/>
      <w:sz w:val="24"/>
      <w:szCs w:val="24"/>
      <w:lang w:val="en-US"/>
    </w:rPr>
  </w:style>
  <w:style w:type="character" w:customStyle="1" w:styleId="MSGENFONTSTYLENAMETEMPLATEROLEMSGENFONTSTYLENAMEBYROLETEXT">
    <w:name w:val="MSG_EN_FONT_STYLE_NAME_TEMPLATE_ROLE MSG_EN_FONT_STYLE_NAME_BY_ROLE_TEXT_"/>
    <w:link w:val="MSGENFONTSTYLENAMETEMPLATEROLEMSGENFONTSTYLENAMEBYROLETEXT1"/>
    <w:uiPriority w:val="99"/>
    <w:rsid w:val="00DD6FE0"/>
    <w:rPr>
      <w:shd w:val="clear" w:color="auto" w:fill="FFFFFF"/>
    </w:rPr>
  </w:style>
  <w:style w:type="paragraph" w:customStyle="1" w:styleId="MSGENFONTSTYLENAMETEMPLATEROLEMSGENFONTSTYLENAMEBYROLETEXT1">
    <w:name w:val="MSG_EN_FONT_STYLE_NAME_TEMPLATE_ROLE MSG_EN_FONT_STYLE_NAME_BY_ROLE_TEXT1"/>
    <w:basedOn w:val="Normal"/>
    <w:link w:val="MSGENFONTSTYLENAMETEMPLATEROLEMSGENFONTSTYLENAMEBYROLETEXT"/>
    <w:uiPriority w:val="99"/>
    <w:rsid w:val="00DD6FE0"/>
    <w:pPr>
      <w:widowControl w:val="0"/>
      <w:shd w:val="clear" w:color="auto" w:fill="FFFFFF"/>
      <w:spacing w:line="254" w:lineRule="exact"/>
      <w:ind w:firstLine="0"/>
    </w:pPr>
    <w:rPr>
      <w:rFonts w:asciiTheme="minorHAnsi" w:eastAsiaTheme="minorHAnsi" w:hAnsiTheme="minorHAnsi" w:cstheme="minorBidi"/>
      <w:sz w:val="22"/>
      <w:lang w:eastAsia="en-US"/>
    </w:rPr>
  </w:style>
  <w:style w:type="paragraph" w:customStyle="1" w:styleId="TableParagraph">
    <w:name w:val="Table Paragraph"/>
    <w:basedOn w:val="Normal"/>
    <w:uiPriority w:val="1"/>
    <w:rsid w:val="00DD6FE0"/>
    <w:pPr>
      <w:widowControl w:val="0"/>
      <w:spacing w:line="240" w:lineRule="auto"/>
      <w:ind w:firstLine="0"/>
      <w:jc w:val="left"/>
    </w:pPr>
    <w:rPr>
      <w:rFonts w:ascii="Calibri" w:hAnsi="Calibri"/>
      <w:sz w:val="22"/>
      <w:lang w:val="en-US" w:eastAsia="en-US"/>
    </w:rPr>
  </w:style>
  <w:style w:type="character" w:customStyle="1" w:styleId="WW-WW8Num3z2">
    <w:name w:val="WW-WW8Num3z2"/>
    <w:rsid w:val="00DD6FE0"/>
    <w:rPr>
      <w:rFonts w:ascii="Wingdings" w:hAnsi="Wingdings"/>
    </w:rPr>
  </w:style>
  <w:style w:type="character" w:customStyle="1" w:styleId="apple-style-span">
    <w:name w:val="apple-style-span"/>
    <w:rsid w:val="00DD6FE0"/>
  </w:style>
  <w:style w:type="paragraph" w:customStyle="1" w:styleId="WW-Default">
    <w:name w:val="WW-Default"/>
    <w:rsid w:val="00DD6FE0"/>
    <w:pPr>
      <w:suppressAutoHyphens/>
      <w:autoSpaceDE w:val="0"/>
      <w:spacing w:line="240" w:lineRule="auto"/>
      <w:ind w:firstLine="0"/>
      <w:jc w:val="left"/>
    </w:pPr>
    <w:rPr>
      <w:rFonts w:ascii="GPMMEJ+TimesNewRoman" w:eastAsia="Arial" w:hAnsi="GPMMEJ+TimesNewRoman" w:cs="GPMMEJ+TimesNewRoman"/>
      <w:color w:val="000000"/>
      <w:sz w:val="24"/>
      <w:szCs w:val="24"/>
      <w:lang w:eastAsia="ar-SA"/>
    </w:rPr>
  </w:style>
  <w:style w:type="paragraph" w:customStyle="1" w:styleId="Standard">
    <w:name w:val="Standard"/>
    <w:rsid w:val="00DD6FE0"/>
    <w:pPr>
      <w:widowControl w:val="0"/>
      <w:suppressAutoHyphens/>
      <w:autoSpaceDN w:val="0"/>
      <w:spacing w:line="240" w:lineRule="auto"/>
      <w:ind w:firstLine="0"/>
      <w:textAlignment w:val="baseline"/>
    </w:pPr>
    <w:rPr>
      <w:rFonts w:ascii="Times New Roman" w:eastAsia="Arial Unicode MS" w:hAnsi="Times New Roman" w:cs="Tahoma"/>
      <w:kern w:val="3"/>
      <w:sz w:val="24"/>
      <w:szCs w:val="24"/>
      <w:lang w:eastAsia="zh-CN" w:bidi="hi-IN"/>
    </w:rPr>
  </w:style>
  <w:style w:type="character" w:styleId="Emphasis">
    <w:name w:val="Emphasis"/>
    <w:rsid w:val="00DD6FE0"/>
    <w:rPr>
      <w:i/>
      <w:iCs/>
    </w:rPr>
  </w:style>
  <w:style w:type="character" w:customStyle="1" w:styleId="Stilius1Char">
    <w:name w:val="Stilius1 Char"/>
    <w:link w:val="Stilius1"/>
    <w:locked/>
    <w:rsid w:val="00DD6FE0"/>
    <w:rPr>
      <w:rFonts w:ascii="Arial" w:hAnsi="Arial" w:cs="Arial"/>
    </w:rPr>
  </w:style>
  <w:style w:type="paragraph" w:customStyle="1" w:styleId="Stilius1">
    <w:name w:val="Stilius1"/>
    <w:link w:val="Stilius1Char"/>
    <w:rsid w:val="00DD6FE0"/>
    <w:pPr>
      <w:spacing w:before="100" w:after="100" w:line="300" w:lineRule="exact"/>
      <w:ind w:left="851" w:firstLine="0"/>
      <w:contextualSpacing/>
    </w:pPr>
    <w:rPr>
      <w:rFonts w:ascii="Arial" w:hAnsi="Arial" w:cs="Arial"/>
    </w:rPr>
  </w:style>
  <w:style w:type="paragraph" w:customStyle="1" w:styleId="2Sutrauka">
    <w:name w:val="2 Su įtrauka"/>
    <w:basedOn w:val="Normal"/>
    <w:link w:val="2SutraukaChar"/>
    <w:rsid w:val="00DD6FE0"/>
    <w:pPr>
      <w:spacing w:line="240" w:lineRule="auto"/>
    </w:pPr>
    <w:rPr>
      <w:rFonts w:eastAsia="Times New Roman"/>
      <w:sz w:val="22"/>
      <w:szCs w:val="20"/>
      <w:lang w:eastAsia="en-US"/>
    </w:rPr>
  </w:style>
  <w:style w:type="character" w:customStyle="1" w:styleId="2SutraukaChar">
    <w:name w:val="2 Su įtrauka Char"/>
    <w:link w:val="2Sutrauka"/>
    <w:locked/>
    <w:rsid w:val="00DD6FE0"/>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685FC6-F265-4389-AF45-AB14C7186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16</Pages>
  <Words>24397</Words>
  <Characters>13907</Characters>
  <Application>Microsoft Office Word</Application>
  <DocSecurity>0</DocSecurity>
  <Lines>115</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aivarasb</dc:creator>
  <cp:keywords/>
  <dc:description/>
  <cp:lastModifiedBy>Laurynas Juodis</cp:lastModifiedBy>
  <cp:revision>26</cp:revision>
  <cp:lastPrinted>2025-01-10T12:04:00Z</cp:lastPrinted>
  <dcterms:created xsi:type="dcterms:W3CDTF">2019-02-14T07:30:00Z</dcterms:created>
  <dcterms:modified xsi:type="dcterms:W3CDTF">2025-01-10T12:04:00Z</dcterms:modified>
</cp:coreProperties>
</file>